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1ACDA" w14:textId="77777777" w:rsidR="0023156B" w:rsidRPr="003B1A08" w:rsidRDefault="00C1238C" w:rsidP="0023156B">
      <w:pPr>
        <w:spacing w:before="120"/>
        <w:rPr>
          <w:rFonts w:cs="Arial"/>
          <w:sz w:val="28"/>
          <w:szCs w:val="28"/>
        </w:rPr>
      </w:pPr>
      <w:bookmarkStart w:id="0" w:name="_Toc44738651"/>
      <w:r>
        <w:rPr>
          <w:rFonts w:cs="Arial"/>
          <w:noProof/>
          <w:lang w:eastAsia="en-AU"/>
        </w:rPr>
        <w:drawing>
          <wp:inline distT="0" distB="0" distL="0" distR="0" wp14:anchorId="469EE560" wp14:editId="58D27BCD">
            <wp:extent cx="1019175" cy="923925"/>
            <wp:effectExtent l="19050" t="0" r="0" b="0"/>
            <wp:docPr id="1" name="Picture 1" descr="ACT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Government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-7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56B" w:rsidRPr="003B1A08">
        <w:rPr>
          <w:rFonts w:cs="Arial"/>
          <w:noProof/>
          <w:sz w:val="28"/>
          <w:szCs w:val="28"/>
          <w:lang w:eastAsia="en-AU"/>
        </w:rPr>
        <w:tab/>
      </w:r>
      <w:r w:rsidR="0023156B">
        <w:rPr>
          <w:rFonts w:cs="Arial"/>
          <w:noProof/>
          <w:sz w:val="28"/>
          <w:szCs w:val="28"/>
          <w:lang w:eastAsia="en-AU"/>
        </w:rPr>
        <w:t xml:space="preserve">      </w:t>
      </w:r>
      <w:r w:rsidR="0023156B" w:rsidRPr="003B1A08">
        <w:rPr>
          <w:rFonts w:cs="Arial"/>
          <w:sz w:val="28"/>
          <w:szCs w:val="28"/>
        </w:rPr>
        <w:t>Australian Capital Territory Remuneration Tribunal</w:t>
      </w:r>
    </w:p>
    <w:p w14:paraId="7200FF02" w14:textId="5573A784" w:rsidR="00C953C3" w:rsidRPr="005E3C83" w:rsidRDefault="00C953C3" w:rsidP="00C953C3">
      <w:pPr>
        <w:pStyle w:val="Heading1"/>
      </w:pPr>
      <w:r w:rsidRPr="003B1A08">
        <w:t xml:space="preserve">Determination </w:t>
      </w:r>
      <w:r w:rsidR="00965F2B">
        <w:t>20</w:t>
      </w:r>
      <w:r w:rsidR="00846EC5">
        <w:t xml:space="preserve"> </w:t>
      </w:r>
      <w:r w:rsidR="00C4163B">
        <w:t>of 201</w:t>
      </w:r>
      <w:r w:rsidR="00655E36">
        <w:t>7</w:t>
      </w:r>
      <w:r w:rsidR="001026C3">
        <w:t xml:space="preserve"> </w:t>
      </w:r>
      <w:r w:rsidR="00E22079">
        <w:t xml:space="preserve"> </w:t>
      </w:r>
      <w:bookmarkStart w:id="1" w:name="_GoBack"/>
      <w:bookmarkEnd w:id="1"/>
    </w:p>
    <w:p w14:paraId="2B43EB6F" w14:textId="70DAED56" w:rsidR="0023156B" w:rsidRPr="003B1A08" w:rsidRDefault="0023156B" w:rsidP="0023156B">
      <w:pPr>
        <w:pStyle w:val="Heading1"/>
      </w:pPr>
      <w:r>
        <w:t xml:space="preserve">Part-time </w:t>
      </w:r>
      <w:r w:rsidR="00DC5E9B">
        <w:t>Public</w:t>
      </w:r>
      <w:r>
        <w:t xml:space="preserve"> Office Holder </w:t>
      </w:r>
      <w:r w:rsidR="00991EBD">
        <w:t>– Management Assessment Panel</w:t>
      </w:r>
    </w:p>
    <w:p w14:paraId="67ABD6F7" w14:textId="77777777" w:rsidR="0023156B" w:rsidRPr="003B1A08" w:rsidRDefault="0023156B" w:rsidP="005B6ADD">
      <w:r w:rsidRPr="003B1A08">
        <w:t xml:space="preserve">made under the </w:t>
      </w:r>
    </w:p>
    <w:p w14:paraId="4662B32C" w14:textId="77777777" w:rsidR="00351FF2" w:rsidRPr="000D1005" w:rsidRDefault="00351FF2" w:rsidP="00351FF2">
      <w:pPr>
        <w:rPr>
          <w:rFonts w:cs="Arial"/>
          <w:b/>
        </w:rPr>
      </w:pPr>
      <w:r w:rsidRPr="000D1005">
        <w:rPr>
          <w:rFonts w:cs="Arial"/>
          <w:b/>
        </w:rPr>
        <w:t>Remuneration Tribunal Act 1995</w:t>
      </w:r>
      <w:r>
        <w:rPr>
          <w:rFonts w:cs="Arial"/>
          <w:b/>
        </w:rPr>
        <w:t>, section 10 (Inquiries about holders of certain positions)</w:t>
      </w:r>
    </w:p>
    <w:p w14:paraId="538078F9" w14:textId="77777777" w:rsidR="0023156B" w:rsidRPr="003B1A08" w:rsidRDefault="0023156B" w:rsidP="00351FF2">
      <w:pPr>
        <w:pStyle w:val="Heading1"/>
      </w:pPr>
      <w:r w:rsidRPr="003B1A08">
        <w:t>AC</w:t>
      </w:r>
      <w:r>
        <w:t>C</w:t>
      </w:r>
      <w:r w:rsidRPr="003B1A08">
        <w:t>OMPANYING STATEMENT</w:t>
      </w:r>
    </w:p>
    <w:p w14:paraId="02ADC812" w14:textId="77777777" w:rsidR="0023156B" w:rsidRPr="003B1A08" w:rsidRDefault="0023156B" w:rsidP="00793B65">
      <w:pPr>
        <w:pStyle w:val="N-line3"/>
        <w:pBdr>
          <w:top w:val="single" w:sz="12" w:space="1" w:color="auto"/>
          <w:bottom w:val="none" w:sz="0" w:space="0" w:color="auto"/>
        </w:pBdr>
        <w:spacing w:before="120" w:after="60"/>
      </w:pPr>
    </w:p>
    <w:p w14:paraId="5FE10552" w14:textId="77777777" w:rsidR="00BE7B5C" w:rsidRPr="00351FF2" w:rsidRDefault="00BE7B5C" w:rsidP="00793B65">
      <w:pPr>
        <w:pStyle w:val="Heading3"/>
        <w:numPr>
          <w:ilvl w:val="0"/>
          <w:numId w:val="0"/>
        </w:numPr>
        <w:spacing w:before="120"/>
        <w:ind w:left="720" w:hanging="720"/>
        <w:rPr>
          <w:szCs w:val="24"/>
        </w:rPr>
      </w:pPr>
      <w:r w:rsidRPr="00351FF2">
        <w:rPr>
          <w:szCs w:val="24"/>
        </w:rPr>
        <w:t xml:space="preserve">Background </w:t>
      </w:r>
    </w:p>
    <w:p w14:paraId="56961021" w14:textId="77777777" w:rsidR="00BE7B5C" w:rsidRPr="00351FF2" w:rsidRDefault="00BE7B5C" w:rsidP="00793B65">
      <w:pPr>
        <w:autoSpaceDE w:val="0"/>
        <w:autoSpaceDN w:val="0"/>
        <w:adjustRightInd w:val="0"/>
        <w:spacing w:before="120" w:after="60"/>
        <w:rPr>
          <w:szCs w:val="24"/>
        </w:rPr>
      </w:pPr>
      <w:r w:rsidRPr="00351FF2">
        <w:rPr>
          <w:szCs w:val="24"/>
        </w:rPr>
        <w:t xml:space="preserve">Section 10 of the </w:t>
      </w:r>
      <w:r w:rsidRPr="00351FF2">
        <w:rPr>
          <w:i/>
          <w:iCs/>
          <w:szCs w:val="24"/>
        </w:rPr>
        <w:t xml:space="preserve">Remuneration Tribunal Act 1995 </w:t>
      </w:r>
      <w:r w:rsidR="00A53528" w:rsidRPr="00351FF2">
        <w:rPr>
          <w:iCs/>
          <w:szCs w:val="24"/>
        </w:rPr>
        <w:t xml:space="preserve">(the Act) </w:t>
      </w:r>
      <w:r w:rsidRPr="00351FF2">
        <w:rPr>
          <w:szCs w:val="24"/>
        </w:rPr>
        <w:t>provides for the Remuneration Tribunal (the Tribunal) to inquire into and determine the remuneration, allowances and other entitlements to be paid to a person holding a position or appointment mentioned in schedule 1 of the Act, or specified in an instrument given to the Tribunal by the Chief</w:t>
      </w:r>
      <w:r w:rsidR="00352C36" w:rsidRPr="00351FF2">
        <w:rPr>
          <w:szCs w:val="24"/>
        </w:rPr>
        <w:t> </w:t>
      </w:r>
      <w:r w:rsidRPr="00351FF2">
        <w:rPr>
          <w:szCs w:val="24"/>
        </w:rPr>
        <w:t xml:space="preserve">Minister. </w:t>
      </w:r>
    </w:p>
    <w:p w14:paraId="55F59DB3" w14:textId="77777777" w:rsidR="00C955B1" w:rsidRPr="00351FF2" w:rsidRDefault="00C955B1" w:rsidP="00C955B1">
      <w:pPr>
        <w:pStyle w:val="Heading3"/>
        <w:numPr>
          <w:ilvl w:val="0"/>
          <w:numId w:val="0"/>
        </w:numPr>
        <w:spacing w:before="120"/>
        <w:ind w:left="720" w:hanging="720"/>
        <w:rPr>
          <w:szCs w:val="24"/>
        </w:rPr>
      </w:pPr>
      <w:r w:rsidRPr="00351FF2">
        <w:rPr>
          <w:szCs w:val="24"/>
        </w:rPr>
        <w:t xml:space="preserve">Considerations </w:t>
      </w:r>
    </w:p>
    <w:p w14:paraId="1A823DC3" w14:textId="77777777" w:rsidR="00C004DE" w:rsidRDefault="00C004DE" w:rsidP="00C004DE">
      <w:pPr>
        <w:pStyle w:val="Heading3"/>
        <w:numPr>
          <w:ilvl w:val="0"/>
          <w:numId w:val="0"/>
        </w:numPr>
        <w:spacing w:before="120"/>
        <w:rPr>
          <w:b w:val="0"/>
          <w:bCs w:val="0"/>
        </w:rPr>
      </w:pPr>
      <w:r w:rsidRPr="00C004DE">
        <w:rPr>
          <w:b w:val="0"/>
          <w:bCs w:val="0"/>
        </w:rPr>
        <w:t xml:space="preserve">The Management Assessment Panel was removed from the Amended Determination </w:t>
      </w:r>
      <w:r>
        <w:rPr>
          <w:b w:val="0"/>
          <w:bCs w:val="0"/>
        </w:rPr>
        <w:br/>
      </w:r>
      <w:r w:rsidRPr="00C004DE">
        <w:rPr>
          <w:b w:val="0"/>
          <w:bCs w:val="0"/>
        </w:rPr>
        <w:t xml:space="preserve">12 of 2016 based on advice received. </w:t>
      </w:r>
    </w:p>
    <w:p w14:paraId="669D709A" w14:textId="77777777" w:rsidR="00C004DE" w:rsidRDefault="00C004DE" w:rsidP="00C004DE">
      <w:pPr>
        <w:pStyle w:val="Heading3"/>
        <w:numPr>
          <w:ilvl w:val="0"/>
          <w:numId w:val="0"/>
        </w:numPr>
        <w:spacing w:before="120"/>
        <w:rPr>
          <w:b w:val="0"/>
          <w:bCs w:val="0"/>
        </w:rPr>
      </w:pPr>
      <w:r w:rsidRPr="00C004DE">
        <w:rPr>
          <w:b w:val="0"/>
          <w:bCs w:val="0"/>
        </w:rPr>
        <w:t xml:space="preserve">On 18 October 2017, the </w:t>
      </w:r>
      <w:r>
        <w:rPr>
          <w:b w:val="0"/>
          <w:bCs w:val="0"/>
        </w:rPr>
        <w:t xml:space="preserve">Remuneration Tribunal was advised that the Management Assessment Panel continues to be operational </w:t>
      </w:r>
      <w:r w:rsidRPr="00C004DE">
        <w:rPr>
          <w:b w:val="0"/>
          <w:bCs w:val="0"/>
        </w:rPr>
        <w:t xml:space="preserve">and </w:t>
      </w:r>
      <w:r>
        <w:rPr>
          <w:b w:val="0"/>
          <w:bCs w:val="0"/>
        </w:rPr>
        <w:t xml:space="preserve">it was </w:t>
      </w:r>
      <w:r w:rsidRPr="00C004DE">
        <w:rPr>
          <w:b w:val="0"/>
          <w:bCs w:val="0"/>
        </w:rPr>
        <w:t>request</w:t>
      </w:r>
      <w:r>
        <w:rPr>
          <w:b w:val="0"/>
          <w:bCs w:val="0"/>
        </w:rPr>
        <w:t>ed</w:t>
      </w:r>
      <w:r w:rsidRPr="00C004DE">
        <w:rPr>
          <w:b w:val="0"/>
          <w:bCs w:val="0"/>
        </w:rPr>
        <w:t xml:space="preserve"> that</w:t>
      </w:r>
      <w:r>
        <w:rPr>
          <w:b w:val="0"/>
          <w:bCs w:val="0"/>
        </w:rPr>
        <w:t xml:space="preserve"> the</w:t>
      </w:r>
      <w:r w:rsidRPr="00C004DE">
        <w:rPr>
          <w:b w:val="0"/>
          <w:bCs w:val="0"/>
        </w:rPr>
        <w:t xml:space="preserve"> remuneration be reinstated. </w:t>
      </w:r>
    </w:p>
    <w:p w14:paraId="762FA8C2" w14:textId="331D5273" w:rsidR="00C955B1" w:rsidRPr="00351FF2" w:rsidRDefault="00C955B1" w:rsidP="00C004DE">
      <w:pPr>
        <w:pStyle w:val="Heading3"/>
        <w:numPr>
          <w:ilvl w:val="0"/>
          <w:numId w:val="0"/>
        </w:numPr>
        <w:spacing w:before="120"/>
        <w:ind w:left="720" w:hanging="720"/>
        <w:rPr>
          <w:szCs w:val="24"/>
        </w:rPr>
      </w:pPr>
      <w:r w:rsidRPr="00351FF2">
        <w:rPr>
          <w:szCs w:val="24"/>
        </w:rPr>
        <w:t xml:space="preserve">Decision </w:t>
      </w:r>
    </w:p>
    <w:p w14:paraId="1D6A1AE8" w14:textId="538C4453" w:rsidR="00C955B1" w:rsidRPr="00351FF2" w:rsidRDefault="00C955B1" w:rsidP="00C955B1">
      <w:pPr>
        <w:autoSpaceDE w:val="0"/>
        <w:autoSpaceDN w:val="0"/>
        <w:adjustRightInd w:val="0"/>
        <w:spacing w:before="120" w:after="60"/>
        <w:rPr>
          <w:szCs w:val="24"/>
        </w:rPr>
      </w:pPr>
      <w:r w:rsidRPr="00351FF2">
        <w:rPr>
          <w:szCs w:val="24"/>
        </w:rPr>
        <w:t xml:space="preserve">The Tribunal </w:t>
      </w:r>
      <w:r w:rsidR="00C004DE">
        <w:rPr>
          <w:szCs w:val="24"/>
        </w:rPr>
        <w:t xml:space="preserve">has issued this Determination for the Management Assessment Panel to cover the period from 1 November 2016 to 30 October 2017. </w:t>
      </w:r>
    </w:p>
    <w:p w14:paraId="41D0D950" w14:textId="77777777" w:rsidR="005D12E8" w:rsidRPr="00351FF2" w:rsidRDefault="005D12E8" w:rsidP="005D12E8">
      <w:pPr>
        <w:rPr>
          <w:szCs w:val="24"/>
        </w:rPr>
      </w:pPr>
    </w:p>
    <w:p w14:paraId="042DB14D" w14:textId="484CAABF" w:rsidR="009F36AD" w:rsidRDefault="009A445B" w:rsidP="00A41965">
      <w:pPr>
        <w:ind w:left="360"/>
        <w:jc w:val="right"/>
        <w:rPr>
          <w:rFonts w:cs="Arial"/>
        </w:rPr>
      </w:pPr>
      <w:r>
        <w:rPr>
          <w:szCs w:val="24"/>
        </w:rPr>
        <w:t>November</w:t>
      </w:r>
      <w:r w:rsidR="00EB2828" w:rsidRPr="00351FF2">
        <w:rPr>
          <w:szCs w:val="24"/>
        </w:rPr>
        <w:t xml:space="preserve"> </w:t>
      </w:r>
      <w:r>
        <w:rPr>
          <w:szCs w:val="24"/>
        </w:rPr>
        <w:t>2017</w:t>
      </w:r>
      <w:r w:rsidR="005E3C83" w:rsidRPr="006952B7">
        <w:rPr>
          <w:sz w:val="22"/>
          <w:szCs w:val="22"/>
        </w:rPr>
        <w:t xml:space="preserve"> </w:t>
      </w:r>
      <w:r w:rsidR="009F36AD">
        <w:rPr>
          <w:rFonts w:cs="Arial"/>
        </w:rPr>
        <w:br w:type="page"/>
      </w:r>
    </w:p>
    <w:p w14:paraId="67F78547" w14:textId="77777777" w:rsidR="009F36AD" w:rsidRDefault="009F36AD" w:rsidP="0023156B">
      <w:pPr>
        <w:spacing w:before="120"/>
        <w:rPr>
          <w:rFonts w:cs="Arial"/>
        </w:rPr>
      </w:pPr>
    </w:p>
    <w:p w14:paraId="1DC0D860" w14:textId="77777777" w:rsidR="0023156B" w:rsidRPr="00D62589" w:rsidRDefault="00C1238C" w:rsidP="0023156B">
      <w:pPr>
        <w:spacing w:before="120"/>
        <w:rPr>
          <w:rFonts w:cs="Arial"/>
          <w:sz w:val="28"/>
          <w:szCs w:val="28"/>
        </w:rPr>
      </w:pPr>
      <w:r>
        <w:rPr>
          <w:rFonts w:cs="Arial"/>
          <w:noProof/>
          <w:lang w:eastAsia="en-AU"/>
        </w:rPr>
        <w:drawing>
          <wp:inline distT="0" distB="0" distL="0" distR="0" wp14:anchorId="1DE43ED7" wp14:editId="584B9000">
            <wp:extent cx="1019175" cy="923925"/>
            <wp:effectExtent l="19050" t="0" r="0" b="0"/>
            <wp:docPr id="2" name="Picture 1" descr="ACT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Government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-7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56B" w:rsidRPr="00D62589">
        <w:rPr>
          <w:rFonts w:cs="Arial"/>
          <w:noProof/>
          <w:sz w:val="28"/>
          <w:szCs w:val="28"/>
          <w:lang w:eastAsia="en-AU"/>
        </w:rPr>
        <w:tab/>
        <w:t xml:space="preserve">      </w:t>
      </w:r>
      <w:r w:rsidR="0023156B" w:rsidRPr="00D62589">
        <w:rPr>
          <w:rFonts w:cs="Arial"/>
          <w:noProof/>
          <w:sz w:val="28"/>
          <w:szCs w:val="28"/>
          <w:lang w:eastAsia="en-AU"/>
        </w:rPr>
        <w:tab/>
        <w:t xml:space="preserve">    </w:t>
      </w:r>
      <w:r w:rsidR="0023156B" w:rsidRPr="00D62589">
        <w:rPr>
          <w:rFonts w:cs="Arial"/>
          <w:sz w:val="28"/>
          <w:szCs w:val="28"/>
        </w:rPr>
        <w:t>Australian Capital Territory Remuneration Tribunal</w:t>
      </w:r>
    </w:p>
    <w:p w14:paraId="0A399DB7" w14:textId="653B7C7F" w:rsidR="00D72E84" w:rsidRPr="00BC60C7" w:rsidRDefault="00655E36" w:rsidP="00D72E84">
      <w:pPr>
        <w:pStyle w:val="Heading1"/>
      </w:pPr>
      <w:r>
        <w:t>Part-time Public Office Holder – Management Assessment Panel</w:t>
      </w:r>
      <w:r w:rsidR="00D72E84" w:rsidRPr="00BC60C7">
        <w:t xml:space="preserve"> </w:t>
      </w:r>
    </w:p>
    <w:p w14:paraId="5F6429DB" w14:textId="5CB7F05B" w:rsidR="00C953C3" w:rsidRPr="00BC60C7" w:rsidRDefault="00A76E5C" w:rsidP="00C953C3">
      <w:pPr>
        <w:pStyle w:val="Heading1"/>
      </w:pPr>
      <w:r>
        <w:t xml:space="preserve">Determination </w:t>
      </w:r>
      <w:r w:rsidR="00965F2B">
        <w:t>20</w:t>
      </w:r>
      <w:r w:rsidR="00846EC5">
        <w:t xml:space="preserve"> </w:t>
      </w:r>
      <w:r>
        <w:t>of 201</w:t>
      </w:r>
      <w:r w:rsidR="00655E36">
        <w:t>7</w:t>
      </w:r>
    </w:p>
    <w:p w14:paraId="20A68F20" w14:textId="77777777" w:rsidR="0023156B" w:rsidRPr="00D62589" w:rsidRDefault="0023156B" w:rsidP="005B6ADD">
      <w:r w:rsidRPr="00D62589">
        <w:t xml:space="preserve">made under the </w:t>
      </w:r>
    </w:p>
    <w:p w14:paraId="30CD8CED" w14:textId="77777777" w:rsidR="00351FF2" w:rsidRPr="000D1005" w:rsidRDefault="00351FF2" w:rsidP="00351FF2">
      <w:pPr>
        <w:rPr>
          <w:rFonts w:cs="Arial"/>
          <w:b/>
        </w:rPr>
      </w:pPr>
      <w:r w:rsidRPr="000D1005">
        <w:rPr>
          <w:rFonts w:cs="Arial"/>
          <w:b/>
        </w:rPr>
        <w:t>Remuneration Tribunal Act 1995</w:t>
      </w:r>
      <w:r>
        <w:rPr>
          <w:rFonts w:cs="Arial"/>
          <w:b/>
        </w:rPr>
        <w:t>, section 10 (Inquiries about holders of certain positions)</w:t>
      </w:r>
    </w:p>
    <w:p w14:paraId="58A432D1" w14:textId="77777777" w:rsidR="005B6ADD" w:rsidRPr="005B6ADD" w:rsidRDefault="005B6ADD" w:rsidP="005B6ADD">
      <w:pPr>
        <w:rPr>
          <w:rFonts w:cs="Arial"/>
          <w:b/>
        </w:rPr>
      </w:pPr>
    </w:p>
    <w:p w14:paraId="2E3E6A26" w14:textId="77777777" w:rsidR="0023156B" w:rsidRPr="00D62589" w:rsidRDefault="0023156B" w:rsidP="00793B65">
      <w:pPr>
        <w:pStyle w:val="N-line3"/>
        <w:pBdr>
          <w:top w:val="single" w:sz="12" w:space="1" w:color="auto"/>
          <w:bottom w:val="none" w:sz="0" w:space="0" w:color="auto"/>
        </w:pBdr>
        <w:spacing w:before="120" w:after="60"/>
        <w:rPr>
          <w:szCs w:val="24"/>
        </w:rPr>
      </w:pPr>
    </w:p>
    <w:p w14:paraId="2B7AEEB3" w14:textId="77777777" w:rsidR="0023156B" w:rsidRPr="00294FE9" w:rsidRDefault="0023156B" w:rsidP="00793B65">
      <w:pPr>
        <w:pStyle w:val="Heading3"/>
        <w:tabs>
          <w:tab w:val="clear" w:pos="720"/>
        </w:tabs>
        <w:spacing w:before="120"/>
        <w:ind w:left="709" w:hanging="709"/>
        <w:rPr>
          <w:rFonts w:cs="Arial"/>
          <w:szCs w:val="24"/>
        </w:rPr>
      </w:pPr>
      <w:r w:rsidRPr="00294FE9">
        <w:rPr>
          <w:szCs w:val="24"/>
        </w:rPr>
        <w:t>Commencement</w:t>
      </w:r>
      <w:r w:rsidRPr="00294FE9">
        <w:rPr>
          <w:rFonts w:cs="Arial"/>
          <w:szCs w:val="24"/>
        </w:rPr>
        <w:t xml:space="preserve"> </w:t>
      </w:r>
    </w:p>
    <w:p w14:paraId="26241A07" w14:textId="45E1DD19" w:rsidR="00294FE9" w:rsidRPr="00294FE9" w:rsidRDefault="00381CD8" w:rsidP="00900C83">
      <w:pPr>
        <w:spacing w:before="120" w:after="60"/>
        <w:ind w:left="709"/>
        <w:rPr>
          <w:szCs w:val="24"/>
        </w:rPr>
      </w:pPr>
      <w:r>
        <w:rPr>
          <w:szCs w:val="24"/>
        </w:rPr>
        <w:t xml:space="preserve">This instrument </w:t>
      </w:r>
      <w:r w:rsidR="004538A5">
        <w:rPr>
          <w:szCs w:val="24"/>
        </w:rPr>
        <w:t>commences</w:t>
      </w:r>
      <w:r w:rsidR="0023156B" w:rsidRPr="00D62589">
        <w:rPr>
          <w:szCs w:val="24"/>
        </w:rPr>
        <w:t xml:space="preserve"> on </w:t>
      </w:r>
      <w:r w:rsidR="00BD7CC8" w:rsidRPr="00D62589">
        <w:t>1 November</w:t>
      </w:r>
      <w:r w:rsidR="001F733D" w:rsidRPr="00D62589">
        <w:rPr>
          <w:szCs w:val="24"/>
        </w:rPr>
        <w:t xml:space="preserve"> </w:t>
      </w:r>
      <w:r w:rsidR="00AE0FFA" w:rsidRPr="00D62589">
        <w:rPr>
          <w:szCs w:val="24"/>
        </w:rPr>
        <w:t>201</w:t>
      </w:r>
      <w:r w:rsidR="00C750AC">
        <w:rPr>
          <w:szCs w:val="24"/>
        </w:rPr>
        <w:t>6</w:t>
      </w:r>
      <w:r w:rsidR="00AE0FFA" w:rsidRPr="00D62589">
        <w:rPr>
          <w:szCs w:val="24"/>
        </w:rPr>
        <w:t>.</w:t>
      </w:r>
    </w:p>
    <w:p w14:paraId="52073F94" w14:textId="77777777" w:rsidR="00294FE9" w:rsidRPr="00ED405F" w:rsidRDefault="00294FE9" w:rsidP="00793B65">
      <w:pPr>
        <w:pStyle w:val="Heading3"/>
        <w:spacing w:before="120"/>
      </w:pPr>
      <w:r w:rsidRPr="00294FE9">
        <w:t xml:space="preserve">Remuneration </w:t>
      </w:r>
    </w:p>
    <w:p w14:paraId="7B1F0414" w14:textId="04EBE526" w:rsidR="002B6D40" w:rsidRDefault="00C004DE" w:rsidP="0036334B">
      <w:pPr>
        <w:pStyle w:val="Heading3"/>
        <w:numPr>
          <w:ilvl w:val="1"/>
          <w:numId w:val="1"/>
        </w:numPr>
        <w:spacing w:before="120"/>
        <w:rPr>
          <w:b w:val="0"/>
        </w:rPr>
      </w:pPr>
      <w:r>
        <w:rPr>
          <w:b w:val="0"/>
        </w:rPr>
        <w:t xml:space="preserve">The Chair, Management Assessment Panel is entitled to remuneration of $510 </w:t>
      </w:r>
      <w:r w:rsidR="00C750AC">
        <w:rPr>
          <w:b w:val="0"/>
        </w:rPr>
        <w:br/>
      </w:r>
      <w:r>
        <w:rPr>
          <w:b w:val="0"/>
        </w:rPr>
        <w:t>per diem.</w:t>
      </w:r>
    </w:p>
    <w:p w14:paraId="2E9A52E3" w14:textId="6B015C45" w:rsidR="00A95801" w:rsidRPr="00DE36C6" w:rsidRDefault="00A53528" w:rsidP="00CB04DF">
      <w:pPr>
        <w:pStyle w:val="Heading3"/>
        <w:numPr>
          <w:ilvl w:val="0"/>
          <w:numId w:val="0"/>
        </w:numPr>
        <w:spacing w:before="120"/>
      </w:pPr>
      <w:r>
        <w:t xml:space="preserve">3. </w:t>
      </w:r>
      <w:r>
        <w:tab/>
      </w:r>
      <w:r w:rsidR="00C004DE">
        <w:t>Other Conditions</w:t>
      </w:r>
      <w:r w:rsidR="00A95801" w:rsidRPr="00DE36C6">
        <w:t xml:space="preserve"> </w:t>
      </w:r>
    </w:p>
    <w:p w14:paraId="7BFA29E6" w14:textId="783BB34F" w:rsidR="00900C83" w:rsidRDefault="00A95801" w:rsidP="00C004DE">
      <w:pPr>
        <w:spacing w:before="120" w:after="60"/>
        <w:ind w:left="709" w:hanging="709"/>
      </w:pPr>
      <w:r>
        <w:t>3.1</w:t>
      </w:r>
      <w:r>
        <w:tab/>
      </w:r>
      <w:bookmarkEnd w:id="0"/>
      <w:r w:rsidR="00C004DE">
        <w:t>All conditions specified in Amended Determination 12 of 2016 relating to Part-time Public Office Holders will also apply to the Chair, Management Assessment Panel, viz., clauses 3 to 9 inclusive.</w:t>
      </w:r>
    </w:p>
    <w:p w14:paraId="6C8C7FD0" w14:textId="6A841F02" w:rsidR="00F641BC" w:rsidRPr="005E76DE" w:rsidRDefault="00C004DE" w:rsidP="00C004DE">
      <w:pPr>
        <w:pStyle w:val="Heading3"/>
        <w:numPr>
          <w:ilvl w:val="0"/>
          <w:numId w:val="0"/>
        </w:numPr>
        <w:spacing w:before="120"/>
      </w:pPr>
      <w:r>
        <w:t xml:space="preserve">4. </w:t>
      </w:r>
      <w:r>
        <w:tab/>
      </w:r>
      <w:r w:rsidR="009E7D50">
        <w:t>Term of instrument</w:t>
      </w:r>
    </w:p>
    <w:p w14:paraId="65104F5D" w14:textId="2C5C1427" w:rsidR="001D6B2D" w:rsidRPr="001D6B2D" w:rsidRDefault="00C750AC" w:rsidP="00C004DE">
      <w:pPr>
        <w:pStyle w:val="ListParagraph"/>
        <w:spacing w:before="120" w:after="60"/>
        <w:ind w:left="360" w:firstLine="360"/>
        <w:rPr>
          <w:sz w:val="24"/>
          <w:szCs w:val="24"/>
        </w:rPr>
      </w:pPr>
      <w:r>
        <w:rPr>
          <w:sz w:val="24"/>
          <w:szCs w:val="24"/>
        </w:rPr>
        <w:t xml:space="preserve">This instrument </w:t>
      </w:r>
      <w:r w:rsidR="009E7D50">
        <w:rPr>
          <w:sz w:val="24"/>
          <w:szCs w:val="24"/>
        </w:rPr>
        <w:t>commences on 1 November 2016 and ends</w:t>
      </w:r>
      <w:r>
        <w:rPr>
          <w:sz w:val="24"/>
          <w:szCs w:val="24"/>
        </w:rPr>
        <w:t xml:space="preserve"> on 30 October 2017.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491"/>
      </w:tblGrid>
      <w:tr w:rsidR="001D6B2D" w:rsidRPr="000F41B0" w14:paraId="630D47C2" w14:textId="77777777" w:rsidTr="00DE56DF">
        <w:tc>
          <w:tcPr>
            <w:tcW w:w="4536" w:type="dxa"/>
          </w:tcPr>
          <w:p w14:paraId="443B47C3" w14:textId="77777777" w:rsidR="001D6B2D" w:rsidRPr="000F41B0" w:rsidRDefault="001D6B2D" w:rsidP="00DE56DF">
            <w:pPr>
              <w:tabs>
                <w:tab w:val="left" w:pos="4253"/>
                <w:tab w:val="left" w:leader="dot" w:pos="8222"/>
              </w:tabs>
              <w:rPr>
                <w:szCs w:val="24"/>
              </w:rPr>
            </w:pPr>
          </w:p>
          <w:p w14:paraId="313CD0F1" w14:textId="77777777" w:rsidR="001D6B2D" w:rsidRPr="000F41B0" w:rsidRDefault="001D6B2D" w:rsidP="00DE56DF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  <w:r w:rsidRPr="000F41B0">
              <w:rPr>
                <w:szCs w:val="24"/>
              </w:rPr>
              <w:t>Dr Colin Adrian</w:t>
            </w:r>
            <w:r w:rsidRPr="000F41B0">
              <w:rPr>
                <w:szCs w:val="24"/>
              </w:rPr>
              <w:tab/>
            </w:r>
          </w:p>
          <w:p w14:paraId="052883DF" w14:textId="77777777" w:rsidR="001D6B2D" w:rsidRPr="000F41B0" w:rsidRDefault="001D6B2D" w:rsidP="00DE56DF">
            <w:pPr>
              <w:tabs>
                <w:tab w:val="left" w:pos="7230"/>
              </w:tabs>
              <w:rPr>
                <w:szCs w:val="24"/>
              </w:rPr>
            </w:pPr>
            <w:r w:rsidRPr="000F41B0">
              <w:rPr>
                <w:szCs w:val="24"/>
              </w:rPr>
              <w:t>Chair</w:t>
            </w:r>
          </w:p>
          <w:p w14:paraId="7E57BF13" w14:textId="77777777" w:rsidR="001D6B2D" w:rsidRPr="000F41B0" w:rsidRDefault="001D6B2D" w:rsidP="00DE56DF">
            <w:pPr>
              <w:tabs>
                <w:tab w:val="left" w:pos="7230"/>
              </w:tabs>
              <w:rPr>
                <w:szCs w:val="24"/>
              </w:rPr>
            </w:pPr>
          </w:p>
        </w:tc>
        <w:tc>
          <w:tcPr>
            <w:tcW w:w="4491" w:type="dxa"/>
          </w:tcPr>
          <w:p w14:paraId="074A3D88" w14:textId="77777777" w:rsidR="001D6B2D" w:rsidRDefault="001D6B2D" w:rsidP="00DE56DF">
            <w:pPr>
              <w:tabs>
                <w:tab w:val="left" w:pos="3059"/>
                <w:tab w:val="left" w:pos="7230"/>
              </w:tabs>
            </w:pPr>
          </w:p>
          <w:p w14:paraId="4627472C" w14:textId="77777777" w:rsidR="001D6B2D" w:rsidRDefault="001D6B2D" w:rsidP="00DE56DF">
            <w:pPr>
              <w:tabs>
                <w:tab w:val="left" w:pos="3059"/>
                <w:tab w:val="left" w:pos="7230"/>
              </w:tabs>
            </w:pPr>
          </w:p>
          <w:p w14:paraId="6BE248BC" w14:textId="77777777" w:rsidR="001D6B2D" w:rsidRPr="000F41B0" w:rsidRDefault="001D6B2D" w:rsidP="00DE56DF">
            <w:pPr>
              <w:tabs>
                <w:tab w:val="left" w:pos="3059"/>
                <w:tab w:val="left" w:pos="7230"/>
              </w:tabs>
              <w:rPr>
                <w:szCs w:val="24"/>
              </w:rPr>
            </w:pPr>
            <w:r>
              <w:t xml:space="preserve">  </w:t>
            </w:r>
            <w:r w:rsidRPr="00A9481F">
              <w:t>...............................................................</w:t>
            </w:r>
          </w:p>
        </w:tc>
      </w:tr>
      <w:tr w:rsidR="001D6B2D" w:rsidRPr="000F41B0" w14:paraId="7697FC37" w14:textId="77777777" w:rsidTr="00DE56DF">
        <w:tc>
          <w:tcPr>
            <w:tcW w:w="4536" w:type="dxa"/>
          </w:tcPr>
          <w:p w14:paraId="0F86DA3C" w14:textId="77777777" w:rsidR="001D6B2D" w:rsidRPr="000F41B0" w:rsidRDefault="001D6B2D" w:rsidP="00DE56DF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</w:p>
          <w:p w14:paraId="436EF3D5" w14:textId="77777777" w:rsidR="001D6B2D" w:rsidRPr="000F41B0" w:rsidRDefault="001D6B2D" w:rsidP="00DE56DF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  <w:r w:rsidRPr="000F41B0">
              <w:rPr>
                <w:szCs w:val="24"/>
              </w:rPr>
              <w:t>Mr James Smythe PSM</w:t>
            </w:r>
            <w:r w:rsidRPr="000F41B0">
              <w:rPr>
                <w:szCs w:val="24"/>
              </w:rPr>
              <w:tab/>
            </w:r>
          </w:p>
          <w:p w14:paraId="128D0986" w14:textId="77777777" w:rsidR="001D6B2D" w:rsidRPr="000F41B0" w:rsidRDefault="001D6B2D" w:rsidP="00DE56DF">
            <w:pPr>
              <w:tabs>
                <w:tab w:val="left" w:pos="7230"/>
              </w:tabs>
              <w:rPr>
                <w:szCs w:val="24"/>
              </w:rPr>
            </w:pPr>
            <w:r w:rsidRPr="000F41B0">
              <w:rPr>
                <w:szCs w:val="24"/>
              </w:rPr>
              <w:t>Member</w:t>
            </w:r>
          </w:p>
          <w:p w14:paraId="47B316AC" w14:textId="77777777" w:rsidR="001D6B2D" w:rsidRPr="000F41B0" w:rsidRDefault="001D6B2D" w:rsidP="00DE56DF">
            <w:pPr>
              <w:tabs>
                <w:tab w:val="left" w:pos="7230"/>
              </w:tabs>
              <w:rPr>
                <w:szCs w:val="24"/>
              </w:rPr>
            </w:pPr>
          </w:p>
        </w:tc>
        <w:tc>
          <w:tcPr>
            <w:tcW w:w="4491" w:type="dxa"/>
          </w:tcPr>
          <w:p w14:paraId="3C7998C7" w14:textId="77777777" w:rsidR="001D6B2D" w:rsidRDefault="001D6B2D" w:rsidP="00DE56DF">
            <w:pPr>
              <w:tabs>
                <w:tab w:val="left" w:pos="2892"/>
                <w:tab w:val="left" w:pos="7230"/>
              </w:tabs>
            </w:pPr>
          </w:p>
          <w:p w14:paraId="1FE6F166" w14:textId="77777777" w:rsidR="001D6B2D" w:rsidRDefault="001D6B2D" w:rsidP="00DE56DF">
            <w:pPr>
              <w:tabs>
                <w:tab w:val="left" w:pos="2892"/>
                <w:tab w:val="left" w:pos="7230"/>
              </w:tabs>
            </w:pPr>
          </w:p>
          <w:p w14:paraId="79C78721" w14:textId="77777777" w:rsidR="001D6B2D" w:rsidRPr="000F41B0" w:rsidRDefault="001D6B2D" w:rsidP="00DE56DF">
            <w:pPr>
              <w:tabs>
                <w:tab w:val="left" w:pos="2892"/>
                <w:tab w:val="left" w:pos="7230"/>
              </w:tabs>
              <w:rPr>
                <w:szCs w:val="24"/>
              </w:rPr>
            </w:pPr>
            <w:r>
              <w:t xml:space="preserve">  </w:t>
            </w:r>
            <w:r w:rsidRPr="00A9481F">
              <w:t>...............................................................</w:t>
            </w:r>
          </w:p>
        </w:tc>
      </w:tr>
      <w:tr w:rsidR="001D6B2D" w:rsidRPr="000F41B0" w14:paraId="7B0A20E9" w14:textId="77777777" w:rsidTr="00DE56DF">
        <w:tc>
          <w:tcPr>
            <w:tcW w:w="4536" w:type="dxa"/>
          </w:tcPr>
          <w:p w14:paraId="3FB3B44E" w14:textId="77777777" w:rsidR="001D6B2D" w:rsidRPr="000F41B0" w:rsidRDefault="001D6B2D" w:rsidP="00DE56DF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</w:p>
          <w:p w14:paraId="6C18E495" w14:textId="77777777" w:rsidR="001D6B2D" w:rsidRDefault="001D6B2D" w:rsidP="00DE56DF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</w:p>
          <w:p w14:paraId="12061694" w14:textId="77777777" w:rsidR="001D6B2D" w:rsidRPr="000F41B0" w:rsidRDefault="001D6B2D" w:rsidP="00DE56DF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  <w:r>
              <w:rPr>
                <w:szCs w:val="24"/>
              </w:rPr>
              <w:t>Ms Sandra Lambert AM</w:t>
            </w:r>
            <w:r w:rsidRPr="000F41B0">
              <w:rPr>
                <w:szCs w:val="24"/>
              </w:rPr>
              <w:tab/>
            </w:r>
          </w:p>
          <w:p w14:paraId="0E9CD55B" w14:textId="77777777" w:rsidR="001D6B2D" w:rsidRPr="000F41B0" w:rsidRDefault="001D6B2D" w:rsidP="00DE56DF">
            <w:pPr>
              <w:tabs>
                <w:tab w:val="left" w:pos="7230"/>
              </w:tabs>
              <w:rPr>
                <w:szCs w:val="24"/>
              </w:rPr>
            </w:pPr>
            <w:r w:rsidRPr="000F41B0">
              <w:rPr>
                <w:szCs w:val="24"/>
              </w:rPr>
              <w:t>Member</w:t>
            </w:r>
          </w:p>
          <w:p w14:paraId="31B1B044" w14:textId="77777777" w:rsidR="001D6B2D" w:rsidRPr="000F41B0" w:rsidRDefault="001D6B2D" w:rsidP="00DE56DF">
            <w:pPr>
              <w:tabs>
                <w:tab w:val="left" w:pos="7230"/>
              </w:tabs>
              <w:rPr>
                <w:szCs w:val="24"/>
              </w:rPr>
            </w:pPr>
          </w:p>
        </w:tc>
        <w:tc>
          <w:tcPr>
            <w:tcW w:w="4491" w:type="dxa"/>
          </w:tcPr>
          <w:p w14:paraId="08C400FD" w14:textId="77777777" w:rsidR="001D6B2D" w:rsidRDefault="001D6B2D" w:rsidP="00DE56DF">
            <w:pPr>
              <w:tabs>
                <w:tab w:val="left" w:pos="3059"/>
                <w:tab w:val="left" w:pos="7230"/>
              </w:tabs>
            </w:pPr>
          </w:p>
          <w:p w14:paraId="6266AD0B" w14:textId="77777777" w:rsidR="001D6B2D" w:rsidRDefault="001D6B2D" w:rsidP="00DE56DF">
            <w:pPr>
              <w:tabs>
                <w:tab w:val="left" w:pos="4026"/>
                <w:tab w:val="left" w:pos="7230"/>
              </w:tabs>
            </w:pPr>
          </w:p>
          <w:p w14:paraId="1809759C" w14:textId="77777777" w:rsidR="001D6B2D" w:rsidRDefault="001D6B2D" w:rsidP="00DE56DF">
            <w:pPr>
              <w:tabs>
                <w:tab w:val="left" w:pos="4026"/>
                <w:tab w:val="left" w:pos="7230"/>
              </w:tabs>
            </w:pPr>
          </w:p>
          <w:p w14:paraId="3DF1A9C1" w14:textId="77777777" w:rsidR="001D6B2D" w:rsidRPr="000F41B0" w:rsidRDefault="001D6B2D" w:rsidP="00DE56DF">
            <w:pPr>
              <w:tabs>
                <w:tab w:val="left" w:pos="3034"/>
                <w:tab w:val="left" w:pos="7230"/>
              </w:tabs>
              <w:rPr>
                <w:szCs w:val="24"/>
              </w:rPr>
            </w:pPr>
            <w:r>
              <w:t xml:space="preserve">  </w:t>
            </w:r>
            <w:r w:rsidRPr="00A9481F">
              <w:t>...............................................................</w:t>
            </w:r>
          </w:p>
        </w:tc>
      </w:tr>
    </w:tbl>
    <w:p w14:paraId="4C18B732" w14:textId="77777777" w:rsidR="001D6B2D" w:rsidRDefault="001D6B2D" w:rsidP="007A0592">
      <w:pPr>
        <w:tabs>
          <w:tab w:val="left" w:pos="4253"/>
          <w:tab w:val="left" w:leader="dot" w:pos="8222"/>
        </w:tabs>
      </w:pPr>
    </w:p>
    <w:p w14:paraId="7DA1E36E" w14:textId="637DEC31" w:rsidR="005F1678" w:rsidRDefault="001D6B2D" w:rsidP="009E7D50">
      <w:pPr>
        <w:pStyle w:val="ListParagraph"/>
        <w:spacing w:before="120" w:after="60"/>
        <w:ind w:left="360"/>
        <w:jc w:val="right"/>
      </w:pPr>
      <w:r w:rsidRPr="00997BA5">
        <w:rPr>
          <w:sz w:val="24"/>
          <w:szCs w:val="24"/>
        </w:rPr>
        <w:t xml:space="preserve">          </w:t>
      </w:r>
      <w:r w:rsidR="009A445B">
        <w:rPr>
          <w:sz w:val="24"/>
          <w:szCs w:val="24"/>
        </w:rPr>
        <w:t>November</w:t>
      </w:r>
      <w:r w:rsidRPr="00997BA5">
        <w:rPr>
          <w:sz w:val="24"/>
          <w:szCs w:val="24"/>
        </w:rPr>
        <w:t xml:space="preserve"> </w:t>
      </w:r>
      <w:r w:rsidR="009A445B">
        <w:rPr>
          <w:sz w:val="24"/>
          <w:szCs w:val="24"/>
        </w:rPr>
        <w:t>2017</w:t>
      </w:r>
    </w:p>
    <w:sectPr w:rsidR="005F1678" w:rsidSect="003306B6">
      <w:footerReference w:type="even" r:id="rId9"/>
      <w:footerReference w:type="default" r:id="rId10"/>
      <w:pgSz w:w="11907" w:h="16840" w:code="9"/>
      <w:pgMar w:top="1440" w:right="1440" w:bottom="709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89519" w14:textId="77777777" w:rsidR="00097801" w:rsidRDefault="00097801" w:rsidP="00DE7D35">
      <w:r>
        <w:separator/>
      </w:r>
    </w:p>
  </w:endnote>
  <w:endnote w:type="continuationSeparator" w:id="0">
    <w:p w14:paraId="2ED3FFD3" w14:textId="77777777" w:rsidR="00097801" w:rsidRDefault="00097801" w:rsidP="00DE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FEAFA" w14:textId="77777777" w:rsidR="00B77238" w:rsidRDefault="00B772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F66F5B" w14:textId="77777777" w:rsidR="00B77238" w:rsidRDefault="00B7723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CA11" w14:textId="2AF3FD8E" w:rsidR="007A0592" w:rsidRPr="007A0592" w:rsidRDefault="007A0592" w:rsidP="007A0592">
    <w:pPr>
      <w:pStyle w:val="Footer"/>
      <w:jc w:val="right"/>
      <w:rPr>
        <w:rFonts w:ascii="Calibri" w:hAnsi="Calibri"/>
      </w:rPr>
    </w:pPr>
    <w:r w:rsidRPr="00FD7D3F">
      <w:rPr>
        <w:rFonts w:ascii="Calibri" w:hAnsi="Calibri"/>
      </w:rPr>
      <w:fldChar w:fldCharType="begin"/>
    </w:r>
    <w:r w:rsidRPr="00FD7D3F">
      <w:rPr>
        <w:rFonts w:ascii="Calibri" w:hAnsi="Calibri"/>
      </w:rPr>
      <w:instrText xml:space="preserve"> PAGE   \* MERGEFORMAT </w:instrText>
    </w:r>
    <w:r w:rsidRPr="00FD7D3F">
      <w:rPr>
        <w:rFonts w:ascii="Calibri" w:hAnsi="Calibri"/>
      </w:rPr>
      <w:fldChar w:fldCharType="separate"/>
    </w:r>
    <w:r w:rsidR="00E22079">
      <w:rPr>
        <w:rFonts w:ascii="Calibri" w:hAnsi="Calibri"/>
        <w:noProof/>
      </w:rPr>
      <w:t>1</w:t>
    </w:r>
    <w:r w:rsidRPr="00FD7D3F">
      <w:rPr>
        <w:rFonts w:ascii="Calibri" w:hAnsi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C12BF" w14:textId="77777777" w:rsidR="00097801" w:rsidRDefault="00097801" w:rsidP="00DE7D35">
      <w:r>
        <w:separator/>
      </w:r>
    </w:p>
  </w:footnote>
  <w:footnote w:type="continuationSeparator" w:id="0">
    <w:p w14:paraId="147BEF9E" w14:textId="77777777" w:rsidR="00097801" w:rsidRDefault="00097801" w:rsidP="00DE7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DCA"/>
    <w:multiLevelType w:val="hybridMultilevel"/>
    <w:tmpl w:val="FF865844"/>
    <w:lvl w:ilvl="0" w:tplc="4F88AD6A">
      <w:start w:val="1"/>
      <w:numFmt w:val="bullet"/>
      <w:pStyle w:val="Asubparabullet"/>
      <w:lvlText w:val=""/>
      <w:lvlJc w:val="left"/>
      <w:pPr>
        <w:tabs>
          <w:tab w:val="num" w:pos="400"/>
        </w:tabs>
        <w:ind w:left="4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-700"/>
        </w:tabs>
        <w:ind w:left="-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"/>
        </w:tabs>
        <w:ind w:left="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</w:abstractNum>
  <w:abstractNum w:abstractNumId="1" w15:restartNumberingAfterBreak="0">
    <w:nsid w:val="03A56E6C"/>
    <w:multiLevelType w:val="hybridMultilevel"/>
    <w:tmpl w:val="FE302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F0D04"/>
    <w:multiLevelType w:val="hybridMultilevel"/>
    <w:tmpl w:val="E37E1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65F28"/>
    <w:multiLevelType w:val="hybridMultilevel"/>
    <w:tmpl w:val="5C8AB5C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2D430F"/>
    <w:multiLevelType w:val="hybridMultilevel"/>
    <w:tmpl w:val="91447C6A"/>
    <w:lvl w:ilvl="0" w:tplc="0C090017">
      <w:start w:val="1"/>
      <w:numFmt w:val="lowerLetter"/>
      <w:lvlText w:val="%1)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4B228C"/>
    <w:multiLevelType w:val="singleLevel"/>
    <w:tmpl w:val="EFA4F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6A613AE"/>
    <w:multiLevelType w:val="multilevel"/>
    <w:tmpl w:val="B88EAC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D44E2E"/>
    <w:multiLevelType w:val="hybridMultilevel"/>
    <w:tmpl w:val="F96C2C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46743"/>
    <w:multiLevelType w:val="hybridMultilevel"/>
    <w:tmpl w:val="1DDA8C3A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365D4"/>
    <w:multiLevelType w:val="hybridMultilevel"/>
    <w:tmpl w:val="D2604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550B7"/>
    <w:multiLevelType w:val="hybridMultilevel"/>
    <w:tmpl w:val="A8AC60E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90448C"/>
    <w:multiLevelType w:val="hybridMultilevel"/>
    <w:tmpl w:val="0710620E"/>
    <w:lvl w:ilvl="0" w:tplc="0C090011">
      <w:start w:val="1"/>
      <w:numFmt w:val="decimal"/>
      <w:lvlText w:val="%1)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46308F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51107E4"/>
    <w:multiLevelType w:val="hybridMultilevel"/>
    <w:tmpl w:val="F06CE5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13695"/>
    <w:multiLevelType w:val="hybridMultilevel"/>
    <w:tmpl w:val="4912AB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635E0"/>
    <w:multiLevelType w:val="hybridMultilevel"/>
    <w:tmpl w:val="13CE2FD0"/>
    <w:lvl w:ilvl="0" w:tplc="86F84536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5C413F"/>
    <w:multiLevelType w:val="multilevel"/>
    <w:tmpl w:val="A1CCB2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03304BB"/>
    <w:multiLevelType w:val="hybridMultilevel"/>
    <w:tmpl w:val="43380D54"/>
    <w:lvl w:ilvl="0" w:tplc="008411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9455ED"/>
    <w:multiLevelType w:val="hybridMultilevel"/>
    <w:tmpl w:val="8E247AFA"/>
    <w:lvl w:ilvl="0" w:tplc="58005318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36185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5B222FF"/>
    <w:multiLevelType w:val="hybridMultilevel"/>
    <w:tmpl w:val="895E62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30D4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970344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BE61224"/>
    <w:multiLevelType w:val="multilevel"/>
    <w:tmpl w:val="E9EEEA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00F48A4"/>
    <w:multiLevelType w:val="hybridMultilevel"/>
    <w:tmpl w:val="1570DA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233368"/>
    <w:multiLevelType w:val="hybridMultilevel"/>
    <w:tmpl w:val="A374487A"/>
    <w:lvl w:ilvl="0" w:tplc="AC4E9F32">
      <w:start w:val="1"/>
      <w:numFmt w:val="lowerRoman"/>
      <w:lvlText w:val="(%1)"/>
      <w:lvlJc w:val="left"/>
      <w:pPr>
        <w:ind w:left="1429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B582F5A"/>
    <w:multiLevelType w:val="hybridMultilevel"/>
    <w:tmpl w:val="7FFA14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F47170"/>
    <w:multiLevelType w:val="hybridMultilevel"/>
    <w:tmpl w:val="367201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E03E18"/>
    <w:multiLevelType w:val="multilevel"/>
    <w:tmpl w:val="60225512"/>
    <w:lvl w:ilvl="0">
      <w:start w:val="1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12"/>
  </w:num>
  <w:num w:numId="3">
    <w:abstractNumId w:val="19"/>
  </w:num>
  <w:num w:numId="4">
    <w:abstractNumId w:val="5"/>
  </w:num>
  <w:num w:numId="5">
    <w:abstractNumId w:val="21"/>
  </w:num>
  <w:num w:numId="6">
    <w:abstractNumId w:val="22"/>
  </w:num>
  <w:num w:numId="7">
    <w:abstractNumId w:val="28"/>
  </w:num>
  <w:num w:numId="8">
    <w:abstractNumId w:val="4"/>
  </w:num>
  <w:num w:numId="9">
    <w:abstractNumId w:val="11"/>
  </w:num>
  <w:num w:numId="10">
    <w:abstractNumId w:val="25"/>
  </w:num>
  <w:num w:numId="11">
    <w:abstractNumId w:val="1"/>
  </w:num>
  <w:num w:numId="12">
    <w:abstractNumId w:val="28"/>
  </w:num>
  <w:num w:numId="13">
    <w:abstractNumId w:val="28"/>
  </w:num>
  <w:num w:numId="14">
    <w:abstractNumId w:val="28"/>
  </w:num>
  <w:num w:numId="15">
    <w:abstractNumId w:val="10"/>
  </w:num>
  <w:num w:numId="16">
    <w:abstractNumId w:val="28"/>
  </w:num>
  <w:num w:numId="17">
    <w:abstractNumId w:val="28"/>
  </w:num>
  <w:num w:numId="18">
    <w:abstractNumId w:val="28"/>
  </w:num>
  <w:num w:numId="19">
    <w:abstractNumId w:val="28"/>
  </w:num>
  <w:num w:numId="20">
    <w:abstractNumId w:val="0"/>
  </w:num>
  <w:num w:numId="21">
    <w:abstractNumId w:val="28"/>
    <w:lvlOverride w:ilvl="0">
      <w:startOverride w:val="6"/>
    </w:lvlOverride>
  </w:num>
  <w:num w:numId="22">
    <w:abstractNumId w:val="28"/>
    <w:lvlOverride w:ilvl="0">
      <w:startOverride w:val="4"/>
    </w:lvlOverride>
    <w:lvlOverride w:ilvl="1">
      <w:startOverride w:val="1"/>
    </w:lvlOverride>
  </w:num>
  <w:num w:numId="23">
    <w:abstractNumId w:val="16"/>
  </w:num>
  <w:num w:numId="24">
    <w:abstractNumId w:val="23"/>
  </w:num>
  <w:num w:numId="25">
    <w:abstractNumId w:val="3"/>
  </w:num>
  <w:num w:numId="26">
    <w:abstractNumId w:val="8"/>
  </w:num>
  <w:num w:numId="27">
    <w:abstractNumId w:val="28"/>
    <w:lvlOverride w:ilvl="0">
      <w:startOverride w:val="2"/>
    </w:lvlOverride>
    <w:lvlOverride w:ilvl="1">
      <w:startOverride w:val="2"/>
    </w:lvlOverride>
  </w:num>
  <w:num w:numId="28">
    <w:abstractNumId w:val="6"/>
  </w:num>
  <w:num w:numId="29">
    <w:abstractNumId w:val="15"/>
  </w:num>
  <w:num w:numId="30">
    <w:abstractNumId w:val="18"/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7"/>
  </w:num>
  <w:num w:numId="34">
    <w:abstractNumId w:val="7"/>
  </w:num>
  <w:num w:numId="35">
    <w:abstractNumId w:val="14"/>
  </w:num>
  <w:num w:numId="36">
    <w:abstractNumId w:val="26"/>
  </w:num>
  <w:num w:numId="37">
    <w:abstractNumId w:val="2"/>
  </w:num>
  <w:num w:numId="38">
    <w:abstractNumId w:val="24"/>
  </w:num>
  <w:num w:numId="39">
    <w:abstractNumId w:val="20"/>
  </w:num>
  <w:num w:numId="40">
    <w:abstractNumId w:val="9"/>
  </w:num>
  <w:num w:numId="41">
    <w:abstractNumId w:val="28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56B"/>
    <w:rsid w:val="00010EC3"/>
    <w:rsid w:val="000150BE"/>
    <w:rsid w:val="000164D9"/>
    <w:rsid w:val="000229D3"/>
    <w:rsid w:val="00023A61"/>
    <w:rsid w:val="00025A53"/>
    <w:rsid w:val="00034932"/>
    <w:rsid w:val="00043657"/>
    <w:rsid w:val="000452AB"/>
    <w:rsid w:val="00046C9C"/>
    <w:rsid w:val="0005071C"/>
    <w:rsid w:val="000704BA"/>
    <w:rsid w:val="000718FC"/>
    <w:rsid w:val="00093BF4"/>
    <w:rsid w:val="00096697"/>
    <w:rsid w:val="00097801"/>
    <w:rsid w:val="000A2860"/>
    <w:rsid w:val="000B2C06"/>
    <w:rsid w:val="000B4828"/>
    <w:rsid w:val="000B5DF2"/>
    <w:rsid w:val="000C235A"/>
    <w:rsid w:val="000D360F"/>
    <w:rsid w:val="000E3982"/>
    <w:rsid w:val="000E606D"/>
    <w:rsid w:val="000E65E0"/>
    <w:rsid w:val="000E6E31"/>
    <w:rsid w:val="000F13B2"/>
    <w:rsid w:val="000F6016"/>
    <w:rsid w:val="000F63B9"/>
    <w:rsid w:val="000F6615"/>
    <w:rsid w:val="000F6E40"/>
    <w:rsid w:val="00100E89"/>
    <w:rsid w:val="001026C3"/>
    <w:rsid w:val="0010591C"/>
    <w:rsid w:val="00105CBE"/>
    <w:rsid w:val="001119B8"/>
    <w:rsid w:val="00116F63"/>
    <w:rsid w:val="001253CC"/>
    <w:rsid w:val="0013322C"/>
    <w:rsid w:val="001409BE"/>
    <w:rsid w:val="001526C0"/>
    <w:rsid w:val="00156FFC"/>
    <w:rsid w:val="00165F53"/>
    <w:rsid w:val="0017001A"/>
    <w:rsid w:val="00172F92"/>
    <w:rsid w:val="0017568D"/>
    <w:rsid w:val="0017754A"/>
    <w:rsid w:val="00182AA3"/>
    <w:rsid w:val="00184CF6"/>
    <w:rsid w:val="00187029"/>
    <w:rsid w:val="00191808"/>
    <w:rsid w:val="001A119E"/>
    <w:rsid w:val="001B7670"/>
    <w:rsid w:val="001C6DCE"/>
    <w:rsid w:val="001D6B2D"/>
    <w:rsid w:val="001F733D"/>
    <w:rsid w:val="001F7515"/>
    <w:rsid w:val="0020397B"/>
    <w:rsid w:val="00204FD9"/>
    <w:rsid w:val="002074A8"/>
    <w:rsid w:val="00211B7A"/>
    <w:rsid w:val="00212202"/>
    <w:rsid w:val="00215327"/>
    <w:rsid w:val="002173F8"/>
    <w:rsid w:val="00222405"/>
    <w:rsid w:val="00224428"/>
    <w:rsid w:val="00224E69"/>
    <w:rsid w:val="00226DD6"/>
    <w:rsid w:val="00230441"/>
    <w:rsid w:val="0023156B"/>
    <w:rsid w:val="00236FE8"/>
    <w:rsid w:val="0025648E"/>
    <w:rsid w:val="0025728A"/>
    <w:rsid w:val="002602A2"/>
    <w:rsid w:val="00270893"/>
    <w:rsid w:val="002721E1"/>
    <w:rsid w:val="00275BA0"/>
    <w:rsid w:val="00276328"/>
    <w:rsid w:val="00276385"/>
    <w:rsid w:val="002829B2"/>
    <w:rsid w:val="0028512F"/>
    <w:rsid w:val="00294FE9"/>
    <w:rsid w:val="002A370C"/>
    <w:rsid w:val="002A7012"/>
    <w:rsid w:val="002B2EED"/>
    <w:rsid w:val="002B33A0"/>
    <w:rsid w:val="002B5966"/>
    <w:rsid w:val="002B6D40"/>
    <w:rsid w:val="002C419F"/>
    <w:rsid w:val="002D1042"/>
    <w:rsid w:val="002E31AC"/>
    <w:rsid w:val="002F6102"/>
    <w:rsid w:val="002F6ACB"/>
    <w:rsid w:val="002F752E"/>
    <w:rsid w:val="0031059C"/>
    <w:rsid w:val="003240FF"/>
    <w:rsid w:val="0032775F"/>
    <w:rsid w:val="00327C01"/>
    <w:rsid w:val="003306B6"/>
    <w:rsid w:val="00337646"/>
    <w:rsid w:val="0034228F"/>
    <w:rsid w:val="0034324C"/>
    <w:rsid w:val="0034418F"/>
    <w:rsid w:val="00344857"/>
    <w:rsid w:val="00351FF2"/>
    <w:rsid w:val="00352C36"/>
    <w:rsid w:val="00355254"/>
    <w:rsid w:val="00357E75"/>
    <w:rsid w:val="00357FED"/>
    <w:rsid w:val="0036043F"/>
    <w:rsid w:val="0036334B"/>
    <w:rsid w:val="0037116A"/>
    <w:rsid w:val="003819D5"/>
    <w:rsid w:val="00381CD8"/>
    <w:rsid w:val="003834D6"/>
    <w:rsid w:val="003906A5"/>
    <w:rsid w:val="0039283D"/>
    <w:rsid w:val="00393BDD"/>
    <w:rsid w:val="00394756"/>
    <w:rsid w:val="003A279C"/>
    <w:rsid w:val="003A356F"/>
    <w:rsid w:val="003A653D"/>
    <w:rsid w:val="003C22BB"/>
    <w:rsid w:val="003C2AFA"/>
    <w:rsid w:val="003C3156"/>
    <w:rsid w:val="003C5292"/>
    <w:rsid w:val="003C5C6B"/>
    <w:rsid w:val="003D1545"/>
    <w:rsid w:val="003D595F"/>
    <w:rsid w:val="003E593C"/>
    <w:rsid w:val="003E64A8"/>
    <w:rsid w:val="004079D4"/>
    <w:rsid w:val="00420A17"/>
    <w:rsid w:val="004255ED"/>
    <w:rsid w:val="00444EEB"/>
    <w:rsid w:val="004538A5"/>
    <w:rsid w:val="00453A44"/>
    <w:rsid w:val="004545CA"/>
    <w:rsid w:val="00456A3B"/>
    <w:rsid w:val="004641DC"/>
    <w:rsid w:val="00471065"/>
    <w:rsid w:val="0048374B"/>
    <w:rsid w:val="00483FB9"/>
    <w:rsid w:val="00490F77"/>
    <w:rsid w:val="004A79EE"/>
    <w:rsid w:val="004C3EAE"/>
    <w:rsid w:val="004C3F50"/>
    <w:rsid w:val="004E0627"/>
    <w:rsid w:val="004E1D5B"/>
    <w:rsid w:val="004E3C0A"/>
    <w:rsid w:val="004F3E40"/>
    <w:rsid w:val="004F72EE"/>
    <w:rsid w:val="004F74D5"/>
    <w:rsid w:val="004F75FD"/>
    <w:rsid w:val="00501164"/>
    <w:rsid w:val="00514E7E"/>
    <w:rsid w:val="00525D6A"/>
    <w:rsid w:val="00537FC5"/>
    <w:rsid w:val="00543559"/>
    <w:rsid w:val="005451D4"/>
    <w:rsid w:val="00546FDC"/>
    <w:rsid w:val="005547F1"/>
    <w:rsid w:val="005609B0"/>
    <w:rsid w:val="00562105"/>
    <w:rsid w:val="005652A8"/>
    <w:rsid w:val="005665CC"/>
    <w:rsid w:val="00583062"/>
    <w:rsid w:val="005917CE"/>
    <w:rsid w:val="00595E95"/>
    <w:rsid w:val="00597D49"/>
    <w:rsid w:val="005A192F"/>
    <w:rsid w:val="005A43CE"/>
    <w:rsid w:val="005B6ADD"/>
    <w:rsid w:val="005C628D"/>
    <w:rsid w:val="005D12E8"/>
    <w:rsid w:val="005D6942"/>
    <w:rsid w:val="005E3C83"/>
    <w:rsid w:val="005E4C73"/>
    <w:rsid w:val="005E68DA"/>
    <w:rsid w:val="005F1678"/>
    <w:rsid w:val="005F65ED"/>
    <w:rsid w:val="00600B98"/>
    <w:rsid w:val="006043BA"/>
    <w:rsid w:val="006056D5"/>
    <w:rsid w:val="00605F3D"/>
    <w:rsid w:val="00622A9B"/>
    <w:rsid w:val="00626FCD"/>
    <w:rsid w:val="006273DD"/>
    <w:rsid w:val="006347CE"/>
    <w:rsid w:val="00643D5E"/>
    <w:rsid w:val="006446AC"/>
    <w:rsid w:val="00647565"/>
    <w:rsid w:val="00653DBE"/>
    <w:rsid w:val="00655E36"/>
    <w:rsid w:val="00657AA3"/>
    <w:rsid w:val="00663B55"/>
    <w:rsid w:val="0066407C"/>
    <w:rsid w:val="006832C5"/>
    <w:rsid w:val="00690F74"/>
    <w:rsid w:val="00693B1E"/>
    <w:rsid w:val="006940C8"/>
    <w:rsid w:val="00694C2E"/>
    <w:rsid w:val="006952B7"/>
    <w:rsid w:val="006A5444"/>
    <w:rsid w:val="006C384A"/>
    <w:rsid w:val="006C7BE2"/>
    <w:rsid w:val="006E0AA7"/>
    <w:rsid w:val="006F53F2"/>
    <w:rsid w:val="006F73C2"/>
    <w:rsid w:val="006F7634"/>
    <w:rsid w:val="007102A9"/>
    <w:rsid w:val="00710FFB"/>
    <w:rsid w:val="00724712"/>
    <w:rsid w:val="00724CAA"/>
    <w:rsid w:val="007377A6"/>
    <w:rsid w:val="00743E35"/>
    <w:rsid w:val="00752E8A"/>
    <w:rsid w:val="00754756"/>
    <w:rsid w:val="00762CD9"/>
    <w:rsid w:val="007810FF"/>
    <w:rsid w:val="00793B65"/>
    <w:rsid w:val="0079572D"/>
    <w:rsid w:val="007A0592"/>
    <w:rsid w:val="007C16C1"/>
    <w:rsid w:val="007E48DA"/>
    <w:rsid w:val="007E7C34"/>
    <w:rsid w:val="007F635D"/>
    <w:rsid w:val="008039DD"/>
    <w:rsid w:val="008109D6"/>
    <w:rsid w:val="0081147F"/>
    <w:rsid w:val="008118E1"/>
    <w:rsid w:val="0081472D"/>
    <w:rsid w:val="00816E2E"/>
    <w:rsid w:val="008204EE"/>
    <w:rsid w:val="00834598"/>
    <w:rsid w:val="008358EE"/>
    <w:rsid w:val="00846EBB"/>
    <w:rsid w:val="00846EC5"/>
    <w:rsid w:val="008622BA"/>
    <w:rsid w:val="00863F61"/>
    <w:rsid w:val="00866D20"/>
    <w:rsid w:val="00867F8E"/>
    <w:rsid w:val="00873A14"/>
    <w:rsid w:val="0087410E"/>
    <w:rsid w:val="00875B2F"/>
    <w:rsid w:val="008848EF"/>
    <w:rsid w:val="008863DB"/>
    <w:rsid w:val="0088734C"/>
    <w:rsid w:val="00892421"/>
    <w:rsid w:val="00897179"/>
    <w:rsid w:val="008A3A7C"/>
    <w:rsid w:val="008E0D37"/>
    <w:rsid w:val="008E3A25"/>
    <w:rsid w:val="008E6C0F"/>
    <w:rsid w:val="008F1208"/>
    <w:rsid w:val="008F33DD"/>
    <w:rsid w:val="008F404C"/>
    <w:rsid w:val="00900C83"/>
    <w:rsid w:val="009022E2"/>
    <w:rsid w:val="00914FD3"/>
    <w:rsid w:val="0094179B"/>
    <w:rsid w:val="0096027D"/>
    <w:rsid w:val="00961737"/>
    <w:rsid w:val="00962328"/>
    <w:rsid w:val="00964FCF"/>
    <w:rsid w:val="00965F2B"/>
    <w:rsid w:val="0096696F"/>
    <w:rsid w:val="009673CC"/>
    <w:rsid w:val="00974E09"/>
    <w:rsid w:val="00981ECE"/>
    <w:rsid w:val="00984405"/>
    <w:rsid w:val="00991146"/>
    <w:rsid w:val="00991EBD"/>
    <w:rsid w:val="009956FB"/>
    <w:rsid w:val="00997BA5"/>
    <w:rsid w:val="009A313C"/>
    <w:rsid w:val="009A445B"/>
    <w:rsid w:val="009B1214"/>
    <w:rsid w:val="009B2361"/>
    <w:rsid w:val="009B5F0B"/>
    <w:rsid w:val="009B6858"/>
    <w:rsid w:val="009B7B7C"/>
    <w:rsid w:val="009C1E47"/>
    <w:rsid w:val="009D5789"/>
    <w:rsid w:val="009D64D9"/>
    <w:rsid w:val="009D7737"/>
    <w:rsid w:val="009E59F1"/>
    <w:rsid w:val="009E7630"/>
    <w:rsid w:val="009E7A0D"/>
    <w:rsid w:val="009E7D50"/>
    <w:rsid w:val="009F36AD"/>
    <w:rsid w:val="00A011B7"/>
    <w:rsid w:val="00A026E3"/>
    <w:rsid w:val="00A03046"/>
    <w:rsid w:val="00A05615"/>
    <w:rsid w:val="00A07DEA"/>
    <w:rsid w:val="00A1093A"/>
    <w:rsid w:val="00A1151D"/>
    <w:rsid w:val="00A14DB6"/>
    <w:rsid w:val="00A24B17"/>
    <w:rsid w:val="00A31967"/>
    <w:rsid w:val="00A33D75"/>
    <w:rsid w:val="00A358AA"/>
    <w:rsid w:val="00A41965"/>
    <w:rsid w:val="00A424A7"/>
    <w:rsid w:val="00A436F6"/>
    <w:rsid w:val="00A46336"/>
    <w:rsid w:val="00A53528"/>
    <w:rsid w:val="00A605D5"/>
    <w:rsid w:val="00A63641"/>
    <w:rsid w:val="00A76999"/>
    <w:rsid w:val="00A76E5C"/>
    <w:rsid w:val="00A80327"/>
    <w:rsid w:val="00A80A26"/>
    <w:rsid w:val="00A824D4"/>
    <w:rsid w:val="00A830FE"/>
    <w:rsid w:val="00A872A8"/>
    <w:rsid w:val="00A942CB"/>
    <w:rsid w:val="00A94328"/>
    <w:rsid w:val="00A95801"/>
    <w:rsid w:val="00AA02D4"/>
    <w:rsid w:val="00AA1466"/>
    <w:rsid w:val="00AA2886"/>
    <w:rsid w:val="00AA64D6"/>
    <w:rsid w:val="00AA6D0E"/>
    <w:rsid w:val="00AB5FCD"/>
    <w:rsid w:val="00AC52CF"/>
    <w:rsid w:val="00AD0145"/>
    <w:rsid w:val="00AD44CA"/>
    <w:rsid w:val="00AE0FFA"/>
    <w:rsid w:val="00AE5DD1"/>
    <w:rsid w:val="00AE7595"/>
    <w:rsid w:val="00AF19B9"/>
    <w:rsid w:val="00AF5B12"/>
    <w:rsid w:val="00AF7D38"/>
    <w:rsid w:val="00B03A31"/>
    <w:rsid w:val="00B121E8"/>
    <w:rsid w:val="00B26252"/>
    <w:rsid w:val="00B331A6"/>
    <w:rsid w:val="00B351F2"/>
    <w:rsid w:val="00B44EA5"/>
    <w:rsid w:val="00B51348"/>
    <w:rsid w:val="00B515EA"/>
    <w:rsid w:val="00B5746C"/>
    <w:rsid w:val="00B60506"/>
    <w:rsid w:val="00B67387"/>
    <w:rsid w:val="00B77238"/>
    <w:rsid w:val="00B77CBA"/>
    <w:rsid w:val="00B80F13"/>
    <w:rsid w:val="00B830B0"/>
    <w:rsid w:val="00B87B1B"/>
    <w:rsid w:val="00B91FD3"/>
    <w:rsid w:val="00B97942"/>
    <w:rsid w:val="00BA75EE"/>
    <w:rsid w:val="00BB0383"/>
    <w:rsid w:val="00BC329A"/>
    <w:rsid w:val="00BC60C7"/>
    <w:rsid w:val="00BD0A11"/>
    <w:rsid w:val="00BD0D13"/>
    <w:rsid w:val="00BD4D21"/>
    <w:rsid w:val="00BD71C6"/>
    <w:rsid w:val="00BD739F"/>
    <w:rsid w:val="00BD7CC8"/>
    <w:rsid w:val="00BE04F1"/>
    <w:rsid w:val="00BE7B5C"/>
    <w:rsid w:val="00BF2D0A"/>
    <w:rsid w:val="00C004DE"/>
    <w:rsid w:val="00C02F35"/>
    <w:rsid w:val="00C111F3"/>
    <w:rsid w:val="00C1238C"/>
    <w:rsid w:val="00C1418F"/>
    <w:rsid w:val="00C303F5"/>
    <w:rsid w:val="00C312EA"/>
    <w:rsid w:val="00C4163B"/>
    <w:rsid w:val="00C45DD2"/>
    <w:rsid w:val="00C553A2"/>
    <w:rsid w:val="00C56C5B"/>
    <w:rsid w:val="00C57DEF"/>
    <w:rsid w:val="00C73623"/>
    <w:rsid w:val="00C73643"/>
    <w:rsid w:val="00C74C20"/>
    <w:rsid w:val="00C75094"/>
    <w:rsid w:val="00C750AC"/>
    <w:rsid w:val="00C77C5F"/>
    <w:rsid w:val="00C84A85"/>
    <w:rsid w:val="00C92F26"/>
    <w:rsid w:val="00C953AA"/>
    <w:rsid w:val="00C953C3"/>
    <w:rsid w:val="00C955B1"/>
    <w:rsid w:val="00C97110"/>
    <w:rsid w:val="00CB04DF"/>
    <w:rsid w:val="00CC6AC9"/>
    <w:rsid w:val="00CC6DDA"/>
    <w:rsid w:val="00CD4CF7"/>
    <w:rsid w:val="00CD711A"/>
    <w:rsid w:val="00CE3A03"/>
    <w:rsid w:val="00CE5479"/>
    <w:rsid w:val="00CF13DD"/>
    <w:rsid w:val="00CF4AB4"/>
    <w:rsid w:val="00D01FC9"/>
    <w:rsid w:val="00D06B77"/>
    <w:rsid w:val="00D12B22"/>
    <w:rsid w:val="00D13220"/>
    <w:rsid w:val="00D20A9E"/>
    <w:rsid w:val="00D21AF1"/>
    <w:rsid w:val="00D275FF"/>
    <w:rsid w:val="00D321EC"/>
    <w:rsid w:val="00D32B1E"/>
    <w:rsid w:val="00D32E42"/>
    <w:rsid w:val="00D33B6F"/>
    <w:rsid w:val="00D35F5F"/>
    <w:rsid w:val="00D365DD"/>
    <w:rsid w:val="00D45ED3"/>
    <w:rsid w:val="00D62589"/>
    <w:rsid w:val="00D71B40"/>
    <w:rsid w:val="00D72E84"/>
    <w:rsid w:val="00D774E4"/>
    <w:rsid w:val="00D83CE5"/>
    <w:rsid w:val="00D94277"/>
    <w:rsid w:val="00D964AD"/>
    <w:rsid w:val="00DA6CC9"/>
    <w:rsid w:val="00DB0AA7"/>
    <w:rsid w:val="00DB73C9"/>
    <w:rsid w:val="00DC5E9B"/>
    <w:rsid w:val="00DD14BF"/>
    <w:rsid w:val="00DD2019"/>
    <w:rsid w:val="00DD3C93"/>
    <w:rsid w:val="00DD3F90"/>
    <w:rsid w:val="00DD4E55"/>
    <w:rsid w:val="00DD6681"/>
    <w:rsid w:val="00DE36C6"/>
    <w:rsid w:val="00DE3900"/>
    <w:rsid w:val="00DE56DF"/>
    <w:rsid w:val="00DE7D35"/>
    <w:rsid w:val="00DF0EF7"/>
    <w:rsid w:val="00E0122C"/>
    <w:rsid w:val="00E05CC5"/>
    <w:rsid w:val="00E07013"/>
    <w:rsid w:val="00E11E6F"/>
    <w:rsid w:val="00E14938"/>
    <w:rsid w:val="00E157E2"/>
    <w:rsid w:val="00E22079"/>
    <w:rsid w:val="00E24AE5"/>
    <w:rsid w:val="00E25C21"/>
    <w:rsid w:val="00E30308"/>
    <w:rsid w:val="00E3265B"/>
    <w:rsid w:val="00E34E78"/>
    <w:rsid w:val="00E47957"/>
    <w:rsid w:val="00E5362A"/>
    <w:rsid w:val="00E554CB"/>
    <w:rsid w:val="00E61730"/>
    <w:rsid w:val="00E61EFF"/>
    <w:rsid w:val="00E62A1D"/>
    <w:rsid w:val="00E663DD"/>
    <w:rsid w:val="00E73DB3"/>
    <w:rsid w:val="00E76A22"/>
    <w:rsid w:val="00E76B0F"/>
    <w:rsid w:val="00E823B9"/>
    <w:rsid w:val="00E91A88"/>
    <w:rsid w:val="00E94683"/>
    <w:rsid w:val="00EA2638"/>
    <w:rsid w:val="00EB2828"/>
    <w:rsid w:val="00EB4CCB"/>
    <w:rsid w:val="00EB6096"/>
    <w:rsid w:val="00ED3550"/>
    <w:rsid w:val="00ED405F"/>
    <w:rsid w:val="00ED6D5A"/>
    <w:rsid w:val="00ED73A5"/>
    <w:rsid w:val="00EE09D9"/>
    <w:rsid w:val="00EE3EF5"/>
    <w:rsid w:val="00EF4C85"/>
    <w:rsid w:val="00F12C8B"/>
    <w:rsid w:val="00F14E88"/>
    <w:rsid w:val="00F1557D"/>
    <w:rsid w:val="00F157C9"/>
    <w:rsid w:val="00F335F8"/>
    <w:rsid w:val="00F358CD"/>
    <w:rsid w:val="00F45F5D"/>
    <w:rsid w:val="00F47DBF"/>
    <w:rsid w:val="00F51225"/>
    <w:rsid w:val="00F5421E"/>
    <w:rsid w:val="00F54B34"/>
    <w:rsid w:val="00F60B71"/>
    <w:rsid w:val="00F61D2D"/>
    <w:rsid w:val="00F641BC"/>
    <w:rsid w:val="00F6578D"/>
    <w:rsid w:val="00F703A5"/>
    <w:rsid w:val="00F716E8"/>
    <w:rsid w:val="00F74823"/>
    <w:rsid w:val="00F848A0"/>
    <w:rsid w:val="00F85A73"/>
    <w:rsid w:val="00F85A82"/>
    <w:rsid w:val="00F85CA0"/>
    <w:rsid w:val="00F928B8"/>
    <w:rsid w:val="00F937B4"/>
    <w:rsid w:val="00F961FC"/>
    <w:rsid w:val="00FA0D00"/>
    <w:rsid w:val="00FA0EA0"/>
    <w:rsid w:val="00FA292A"/>
    <w:rsid w:val="00FA6233"/>
    <w:rsid w:val="00FA70EC"/>
    <w:rsid w:val="00FB02A0"/>
    <w:rsid w:val="00FB53F6"/>
    <w:rsid w:val="00FC0C2E"/>
    <w:rsid w:val="00FC0D7C"/>
    <w:rsid w:val="00FC5B01"/>
    <w:rsid w:val="00FD6F02"/>
    <w:rsid w:val="00FF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E906025"/>
  <w15:docId w15:val="{04526B88-F6B4-4ADE-BB62-1C85457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56B"/>
    <w:rPr>
      <w:rFonts w:eastAsia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56B"/>
    <w:pPr>
      <w:tabs>
        <w:tab w:val="left" w:pos="2400"/>
        <w:tab w:val="left" w:pos="2880"/>
      </w:tabs>
      <w:spacing w:before="240" w:after="120"/>
      <w:outlineLvl w:val="0"/>
    </w:pPr>
    <w:rPr>
      <w:b/>
      <w:sz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357FED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3156B"/>
    <w:pPr>
      <w:keepNext/>
      <w:keepLines/>
      <w:numPr>
        <w:numId w:val="1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5B6ADD"/>
    <w:pPr>
      <w:keepNext/>
      <w:keepLines/>
      <w:spacing w:before="200"/>
      <w:outlineLvl w:val="3"/>
    </w:pPr>
    <w:rPr>
      <w:rFonts w:eastAsia="MS Gothic"/>
      <w:bCs/>
      <w:iCs/>
      <w:u w:val="single"/>
    </w:rPr>
  </w:style>
  <w:style w:type="paragraph" w:styleId="Heading5">
    <w:name w:val="heading 5"/>
    <w:basedOn w:val="NormalWeb"/>
    <w:next w:val="Normal"/>
    <w:link w:val="Heading5Char"/>
    <w:uiPriority w:val="9"/>
    <w:qFormat/>
    <w:rsid w:val="005B6ADD"/>
    <w:pPr>
      <w:keepNext/>
      <w:keepLines/>
      <w:spacing w:after="120"/>
      <w:outlineLvl w:val="4"/>
    </w:pPr>
    <w:rPr>
      <w:rFonts w:ascii="Calibri" w:eastAsia="MS Gothic" w:hAnsi="Calibri"/>
      <w:b/>
      <w:color w:val="243F6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3156B"/>
    <w:rPr>
      <w:rFonts w:ascii="Calibri" w:eastAsia="Times New Roman" w:hAnsi="Calibri" w:cs="Times New Roman"/>
      <w:b/>
      <w:sz w:val="40"/>
      <w:szCs w:val="20"/>
    </w:rPr>
  </w:style>
  <w:style w:type="character" w:customStyle="1" w:styleId="Heading3Char">
    <w:name w:val="Heading 3 Char"/>
    <w:link w:val="Heading3"/>
    <w:uiPriority w:val="9"/>
    <w:rsid w:val="0023156B"/>
    <w:rPr>
      <w:rFonts w:ascii="Calibri" w:eastAsia="Times New Roman" w:hAnsi="Calibri" w:cs="Times New Roman"/>
      <w:b/>
      <w:bCs/>
      <w:sz w:val="24"/>
      <w:szCs w:val="20"/>
    </w:rPr>
  </w:style>
  <w:style w:type="paragraph" w:styleId="Footer">
    <w:name w:val="footer"/>
    <w:basedOn w:val="Normal"/>
    <w:link w:val="FooterChar"/>
    <w:uiPriority w:val="99"/>
    <w:rsid w:val="0023156B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link w:val="Footer"/>
    <w:uiPriority w:val="99"/>
    <w:rsid w:val="0023156B"/>
    <w:rPr>
      <w:rFonts w:ascii="Arial" w:eastAsia="Times New Roman" w:hAnsi="Arial" w:cs="Times New Roman"/>
      <w:sz w:val="18"/>
      <w:szCs w:val="20"/>
    </w:rPr>
  </w:style>
  <w:style w:type="paragraph" w:customStyle="1" w:styleId="N-line3">
    <w:name w:val="N-line3"/>
    <w:basedOn w:val="Normal"/>
    <w:next w:val="Normal"/>
    <w:rsid w:val="0023156B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3156B"/>
    <w:pPr>
      <w:spacing w:before="180" w:after="60"/>
      <w:jc w:val="both"/>
    </w:pPr>
  </w:style>
  <w:style w:type="paragraph" w:customStyle="1" w:styleId="CoverActName">
    <w:name w:val="CoverActName"/>
    <w:basedOn w:val="Normal"/>
    <w:rsid w:val="0023156B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rsid w:val="0023156B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23156B"/>
    <w:rPr>
      <w:rFonts w:ascii="Calibri" w:eastAsia="Times New Roman" w:hAnsi="Calibri" w:cs="Times New Roman"/>
      <w:sz w:val="24"/>
      <w:szCs w:val="20"/>
    </w:rPr>
  </w:style>
  <w:style w:type="character" w:styleId="PageNumber">
    <w:name w:val="page number"/>
    <w:basedOn w:val="DefaultParagraphFont"/>
    <w:rsid w:val="0023156B"/>
  </w:style>
  <w:style w:type="paragraph" w:styleId="BalloonText">
    <w:name w:val="Balloon Text"/>
    <w:basedOn w:val="Normal"/>
    <w:link w:val="BalloonTextChar"/>
    <w:uiPriority w:val="99"/>
    <w:semiHidden/>
    <w:unhideWhenUsed/>
    <w:rsid w:val="0023156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156B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2315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C02F35"/>
    <w:pPr>
      <w:ind w:left="720"/>
    </w:pPr>
    <w:rPr>
      <w:rFonts w:ascii="Arial" w:hAnsi="Arial"/>
    </w:rPr>
  </w:style>
  <w:style w:type="character" w:customStyle="1" w:styleId="BodyTextIndentChar">
    <w:name w:val="Body Text Indent Char"/>
    <w:link w:val="BodyTextIndent"/>
    <w:rsid w:val="00C02F35"/>
    <w:rPr>
      <w:rFonts w:ascii="Arial" w:eastAsia="Times New Roman" w:hAnsi="Arial" w:cs="Times New Roman"/>
      <w:sz w:val="24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8204EE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357FED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subparabullet">
    <w:name w:val="A subpara bullet"/>
    <w:basedOn w:val="Normal"/>
    <w:rsid w:val="00F641BC"/>
    <w:pPr>
      <w:numPr>
        <w:numId w:val="20"/>
      </w:numPr>
    </w:pPr>
    <w:rPr>
      <w:szCs w:val="24"/>
    </w:rPr>
  </w:style>
  <w:style w:type="character" w:customStyle="1" w:styleId="Heading4Char">
    <w:name w:val="Heading 4 Char"/>
    <w:link w:val="Heading4"/>
    <w:uiPriority w:val="9"/>
    <w:rsid w:val="005B6ADD"/>
    <w:rPr>
      <w:rFonts w:eastAsia="MS Gothic" w:cs="Times New Roman"/>
      <w:bCs/>
      <w:iCs/>
      <w:sz w:val="24"/>
      <w:szCs w:val="20"/>
      <w:u w:val="single"/>
    </w:rPr>
  </w:style>
  <w:style w:type="character" w:customStyle="1" w:styleId="Heading5Char">
    <w:name w:val="Heading 5 Char"/>
    <w:link w:val="Heading5"/>
    <w:uiPriority w:val="9"/>
    <w:rsid w:val="005B6ADD"/>
    <w:rPr>
      <w:rFonts w:eastAsia="MS Gothic" w:cs="Times New Roman"/>
      <w:b/>
      <w:color w:val="243F60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5B6ADD"/>
    <w:rPr>
      <w:rFonts w:ascii="Times New Roman" w:hAnsi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52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2C3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2C36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C36"/>
    <w:rPr>
      <w:rFonts w:eastAsia="Times New Roman"/>
      <w:b/>
      <w:bCs/>
      <w:lang w:eastAsia="en-US"/>
    </w:rPr>
  </w:style>
  <w:style w:type="paragraph" w:styleId="Revision">
    <w:name w:val="Revision"/>
    <w:hidden/>
    <w:uiPriority w:val="71"/>
    <w:rsid w:val="00352C36"/>
    <w:rPr>
      <w:rFonts w:eastAsia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9F36AD"/>
    <w:pPr>
      <w:ind w:left="720"/>
    </w:pPr>
    <w:rPr>
      <w:rFonts w:eastAsiaTheme="minorHAnsi"/>
      <w:sz w:val="22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1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A142B-C865-41E0-A07E-752CBDBC4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Determination 9 of 2013 Part-time Statutory Office Holders</vt:lpstr>
    </vt:vector>
  </TitlesOfParts>
  <Company>InTACT</Company>
  <LinksUpToDate>false</LinksUpToDate>
  <CharactersWithSpaces>2188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Determination 9 of 2013 Part-time Statutory Office Holders</dc:title>
  <dc:subject>Remuneration</dc:subject>
  <dc:creator>ACT Remuneration Tribunal</dc:creator>
  <cp:lastModifiedBy>Hogan, Andrew</cp:lastModifiedBy>
  <cp:revision>10</cp:revision>
  <cp:lastPrinted>2017-03-14T02:14:00Z</cp:lastPrinted>
  <dcterms:created xsi:type="dcterms:W3CDTF">2017-11-08T05:37:00Z</dcterms:created>
  <dcterms:modified xsi:type="dcterms:W3CDTF">2017-11-27T21:17:00Z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Chief Minister and Treasury Directorate</vt:lpwstr>
  </property>
  <property fmtid="{D5CDD505-2E9C-101B-9397-08002B2CF9AE}" pid="3" name="Function">
    <vt:lpwstr>Remuneration</vt:lpwstr>
  </property>
  <property fmtid="{D5CDD505-2E9C-101B-9397-08002B2CF9AE}" pid="4" name="Description">
    <vt:lpwstr>Detremnation 9 of 2013 on Pert-time Public Office Holders</vt:lpwstr>
  </property>
</Properties>
</file>