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rsidR="00A32678" w:rsidRPr="003B1A08" w:rsidRDefault="00A32678" w:rsidP="00A32678">
      <w:pPr>
        <w:pStyle w:val="Heading1"/>
        <w:keepLines/>
        <w:pageBreakBefore w:val="0"/>
        <w:pBdr>
          <w:bottom w:val="none" w:sz="0" w:space="0" w:color="auto"/>
        </w:pBdr>
        <w:spacing w:before="240"/>
      </w:pPr>
      <w:r>
        <w:t>Director of Public Prosecutions</w:t>
      </w:r>
    </w:p>
    <w:p w:rsidR="003F3FFD" w:rsidRPr="00F215BD" w:rsidRDefault="003F3FFD" w:rsidP="003F3FFD">
      <w:pPr>
        <w:pStyle w:val="Heading1"/>
        <w:keepLines/>
        <w:pageBreakBefore w:val="0"/>
        <w:pBdr>
          <w:bottom w:val="none" w:sz="0" w:space="0" w:color="auto"/>
        </w:pBdr>
        <w:spacing w:before="240"/>
      </w:pPr>
      <w:r w:rsidRPr="00F215BD">
        <w:t xml:space="preserve">Determination </w:t>
      </w:r>
      <w:r w:rsidR="00CA241E">
        <w:t>10</w:t>
      </w:r>
      <w:r w:rsidR="00BF1E83">
        <w:t xml:space="preserve"> </w:t>
      </w:r>
      <w:r w:rsidR="00374992">
        <w:t>of 201</w:t>
      </w:r>
      <w:r w:rsidR="00547AF8">
        <w:t>6</w:t>
      </w:r>
    </w:p>
    <w:p w:rsidR="009E4C67" w:rsidRPr="003B1A08" w:rsidRDefault="009E4C67" w:rsidP="00CB688E">
      <w:proofErr w:type="gramStart"/>
      <w:r w:rsidRPr="003B1A08">
        <w:t>made</w:t>
      </w:r>
      <w:proofErr w:type="gramEnd"/>
      <w:r w:rsidRPr="003B1A08">
        <w:t xml:space="preserve"> under the </w:t>
      </w:r>
    </w:p>
    <w:p w:rsidR="009E4C67" w:rsidRPr="00CB688E" w:rsidRDefault="009E4C67" w:rsidP="00CB688E">
      <w:pPr>
        <w:rPr>
          <w:rFonts w:cs="Arial"/>
          <w:b/>
        </w:rPr>
      </w:pPr>
      <w:r w:rsidRPr="00CB688E">
        <w:rPr>
          <w:rFonts w:cs="Arial"/>
          <w:b/>
        </w:rPr>
        <w:t>Remuneration Tribunal Act 1995</w:t>
      </w:r>
    </w:p>
    <w:p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rsidR="009E4C67" w:rsidRPr="00417D4C" w:rsidRDefault="009E4C67" w:rsidP="00417D4C">
      <w:pPr>
        <w:pStyle w:val="N-line3"/>
        <w:pBdr>
          <w:top w:val="single" w:sz="12" w:space="1" w:color="auto"/>
          <w:bottom w:val="none" w:sz="0" w:space="0" w:color="auto"/>
        </w:pBdr>
        <w:spacing w:before="120" w:after="60"/>
        <w:rPr>
          <w:sz w:val="16"/>
          <w:szCs w:val="16"/>
        </w:rPr>
      </w:pPr>
    </w:p>
    <w:p w:rsidR="009E4C67" w:rsidRDefault="009E4C67" w:rsidP="00417D4C">
      <w:pPr>
        <w:pStyle w:val="Heading2"/>
        <w:spacing w:before="120" w:after="60"/>
      </w:pPr>
      <w:r>
        <w:t>Background</w:t>
      </w:r>
    </w:p>
    <w:p w:rsidR="009E4C67" w:rsidRDefault="008E57C4" w:rsidP="00417D4C">
      <w:pPr>
        <w:spacing w:before="120" w:after="60"/>
      </w:pPr>
      <w:r w:rsidRPr="008E57C4">
        <w:t xml:space="preserve">Under section 10 of the </w:t>
      </w:r>
      <w:r w:rsidRPr="008E57C4">
        <w:rPr>
          <w:i/>
        </w:rPr>
        <w:t>Remuneration Tribunal Act 1995</w:t>
      </w:r>
      <w:r w:rsidRPr="008E57C4">
        <w:t xml:space="preserve"> the Remuneration Tribunal (</w:t>
      </w:r>
      <w:r w:rsidR="00BE60DC">
        <w:t>the </w:t>
      </w:r>
      <w:r w:rsidRPr="008E57C4">
        <w:t xml:space="preserve">Tribunal) </w:t>
      </w:r>
      <w:r>
        <w:t>must</w:t>
      </w:r>
      <w:r w:rsidRPr="008E57C4">
        <w:t xml:space="preserve"> inquire into and determine the remuneration, allowances and other entitlements for certain full-time public offices</w:t>
      </w:r>
      <w:r>
        <w:t xml:space="preserve">, </w:t>
      </w:r>
      <w:r w:rsidR="002024CA">
        <w:t>including</w:t>
      </w:r>
      <w:r>
        <w:t xml:space="preserve"> the Director of Public Prosecutions </w:t>
      </w:r>
      <w:r w:rsidR="00A63BF1">
        <w:t xml:space="preserve">(DPP) </w:t>
      </w:r>
      <w:r>
        <w:t xml:space="preserve">appointed under </w:t>
      </w:r>
      <w:r w:rsidR="00712D69">
        <w:t xml:space="preserve">section 22 of </w:t>
      </w:r>
      <w:r>
        <w:t xml:space="preserve">the </w:t>
      </w:r>
      <w:r w:rsidR="00712D69" w:rsidRPr="00EC47A1">
        <w:rPr>
          <w:i/>
        </w:rPr>
        <w:t>Director of Public Prosecutions Act 1990</w:t>
      </w:r>
      <w:r w:rsidRPr="008E57C4">
        <w:t>.</w:t>
      </w:r>
    </w:p>
    <w:p w:rsidR="00417D4C" w:rsidRPr="00417D4C" w:rsidRDefault="00417D4C" w:rsidP="00417D4C">
      <w:pPr>
        <w:pStyle w:val="Heading2"/>
        <w:spacing w:before="120" w:after="60"/>
        <w:rPr>
          <w:b w:val="0"/>
        </w:rPr>
      </w:pPr>
      <w:r>
        <w:t>Previous</w:t>
      </w:r>
      <w:r w:rsidR="00CE1348">
        <w:t xml:space="preserve"> determination: Determination 10 of 201</w:t>
      </w:r>
      <w:r w:rsidR="00547AF8">
        <w:t>5</w:t>
      </w:r>
      <w:r>
        <w:t xml:space="preserve"> </w:t>
      </w:r>
      <w:r w:rsidR="00CE1348">
        <w:rPr>
          <w:b w:val="0"/>
        </w:rPr>
        <w:t xml:space="preserve">(commenced </w:t>
      </w:r>
      <w:r w:rsidR="00547AF8">
        <w:rPr>
          <w:b w:val="0"/>
        </w:rPr>
        <w:t>25 September</w:t>
      </w:r>
      <w:r w:rsidR="00CE1348">
        <w:rPr>
          <w:b w:val="0"/>
        </w:rPr>
        <w:t xml:space="preserve"> 201</w:t>
      </w:r>
      <w:r w:rsidR="00547AF8">
        <w:rPr>
          <w:b w:val="0"/>
        </w:rPr>
        <w:t>5</w:t>
      </w:r>
      <w:r>
        <w:rPr>
          <w:b w:val="0"/>
        </w:rPr>
        <w:t>)</w:t>
      </w:r>
    </w:p>
    <w:p w:rsidR="002024CA" w:rsidRDefault="00547AF8" w:rsidP="002024CA">
      <w:pPr>
        <w:spacing w:after="160"/>
      </w:pPr>
      <w:r>
        <w:t>The Tribunal decided to defer a determination of remuneration and allowances in relation to the DPP pending the outcome of the Australian Government Remuneration Tribunal’s review of Judicial and Related Offices</w:t>
      </w:r>
      <w:r w:rsidR="00CE1348">
        <w:t>.</w:t>
      </w:r>
    </w:p>
    <w:p w:rsidR="00417D4C" w:rsidRDefault="00417D4C" w:rsidP="00417D4C">
      <w:pPr>
        <w:pStyle w:val="Heading2"/>
        <w:spacing w:before="120" w:after="60"/>
      </w:pPr>
      <w:r>
        <w:t xml:space="preserve">Considerations for the </w:t>
      </w:r>
      <w:r w:rsidR="00CE1348">
        <w:t>201</w:t>
      </w:r>
      <w:r w:rsidR="00E53E61">
        <w:t>6</w:t>
      </w:r>
      <w:r w:rsidR="002024CA">
        <w:t xml:space="preserve"> </w:t>
      </w:r>
      <w:r>
        <w:t>review</w:t>
      </w:r>
    </w:p>
    <w:p w:rsidR="002024CA" w:rsidRDefault="00417D4C" w:rsidP="00417D4C">
      <w:pPr>
        <w:spacing w:before="120" w:after="60"/>
      </w:pPr>
      <w:r>
        <w:t xml:space="preserve">The Tribunal’s </w:t>
      </w:r>
      <w:r w:rsidR="00CE1348">
        <w:t>201</w:t>
      </w:r>
      <w:r w:rsidR="00E53E61">
        <w:t>6</w:t>
      </w:r>
      <w:r w:rsidR="002024CA">
        <w:t xml:space="preserve"> </w:t>
      </w:r>
      <w:r>
        <w:t>review of entitlements for the D</w:t>
      </w:r>
      <w:r w:rsidR="00CE1348">
        <w:t>PP was advertised in August 201</w:t>
      </w:r>
      <w:r w:rsidR="00E53E61">
        <w:t>6</w:t>
      </w:r>
      <w:r w:rsidR="00726DE7">
        <w:t xml:space="preserve">. </w:t>
      </w:r>
      <w:r w:rsidR="002024CA">
        <w:t>The DPP received advice about the Tribunal’s review.</w:t>
      </w:r>
    </w:p>
    <w:p w:rsidR="00417D4C" w:rsidRDefault="00417D4C" w:rsidP="00417D4C">
      <w:pPr>
        <w:spacing w:before="120" w:after="60"/>
      </w:pPr>
      <w:r>
        <w:t>Meetings of the Tribunal</w:t>
      </w:r>
      <w:r w:rsidR="00CE1348">
        <w:t xml:space="preserve"> were held during </w:t>
      </w:r>
      <w:r w:rsidR="00E53E61">
        <w:t xml:space="preserve">November </w:t>
      </w:r>
      <w:r w:rsidR="00CE1348">
        <w:t>201</w:t>
      </w:r>
      <w:r w:rsidR="00E53E61">
        <w:t>6</w:t>
      </w:r>
      <w:r>
        <w:t xml:space="preserve"> and this determination sets out the Tribunal’s decision following th</w:t>
      </w:r>
      <w:r w:rsidR="00E53E61">
        <w:t>e</w:t>
      </w:r>
      <w:r>
        <w:t xml:space="preserve"> review.</w:t>
      </w:r>
    </w:p>
    <w:p w:rsidR="002024CA" w:rsidRDefault="00E53E61" w:rsidP="002024CA">
      <w:pPr>
        <w:spacing w:before="120" w:after="60"/>
      </w:pPr>
      <w:r>
        <w:t>In considering remuneration and allowances for the DPP, the Tribunal noted the government submission provided by the Chief Minister and discussions with officials of the Justice and Community Safety Directorate.</w:t>
      </w:r>
      <w:r w:rsidR="00C1228B">
        <w:t xml:space="preserve"> </w:t>
      </w:r>
      <w:r w:rsidR="002024CA">
        <w:t>ACT Treasury provided a comprehensive briefing to the Tribunal on the prevailing</w:t>
      </w:r>
      <w:r w:rsidR="00CE1348">
        <w:t xml:space="preserve"> economic circumstances for 201</w:t>
      </w:r>
      <w:r>
        <w:t>6</w:t>
      </w:r>
      <w:r w:rsidR="002024CA">
        <w:t xml:space="preserve"> and forecasts for the coming years.</w:t>
      </w:r>
    </w:p>
    <w:p w:rsidR="00E53E61" w:rsidRPr="00441AA7" w:rsidRDefault="00E53E61" w:rsidP="00E53E61">
      <w:pPr>
        <w:spacing w:before="120" w:after="60"/>
      </w:pPr>
      <w:r>
        <w:t xml:space="preserve">The Tribunal </w:t>
      </w:r>
      <w:r w:rsidR="006B6533">
        <w:t>noted</w:t>
      </w:r>
      <w:r>
        <w:t xml:space="preserve"> that the Australian Government Remuneration Tribunal expects to finalise its annual review into judicial positions by the end of 2016.</w:t>
      </w:r>
    </w:p>
    <w:p w:rsidR="00FC40E4" w:rsidRPr="00D3040D" w:rsidRDefault="00D3040D" w:rsidP="00417D4C">
      <w:pPr>
        <w:pStyle w:val="Heading2"/>
        <w:spacing w:before="120" w:after="60"/>
      </w:pPr>
      <w:r w:rsidRPr="00D3040D">
        <w:t>Decision</w:t>
      </w:r>
    </w:p>
    <w:p w:rsidR="00B84532" w:rsidRDefault="00B84532" w:rsidP="00B84532">
      <w:pPr>
        <w:spacing w:before="120" w:after="60"/>
      </w:pPr>
      <w:proofErr w:type="gramStart"/>
      <w:r w:rsidRPr="0083375E">
        <w:t xml:space="preserve">The Tribunal determined </w:t>
      </w:r>
      <w:r w:rsidR="00F848E6" w:rsidRPr="0083375E">
        <w:t xml:space="preserve">that </w:t>
      </w:r>
      <w:r w:rsidR="00E53E61" w:rsidRPr="0083375E">
        <w:t xml:space="preserve">the salary for the DPP </w:t>
      </w:r>
      <w:r w:rsidR="00F848E6" w:rsidRPr="0083375E">
        <w:t>be</w:t>
      </w:r>
      <w:bookmarkStart w:id="1" w:name="_GoBack"/>
      <w:bookmarkEnd w:id="1"/>
      <w:r w:rsidR="00F848E6" w:rsidRPr="0083375E">
        <w:t xml:space="preserve"> </w:t>
      </w:r>
      <w:r w:rsidR="00F576E4" w:rsidRPr="0083375E">
        <w:t xml:space="preserve">adjusted to </w:t>
      </w:r>
      <w:r w:rsidR="00E53E61" w:rsidRPr="0083375E">
        <w:t>$412,394</w:t>
      </w:r>
      <w:r w:rsidRPr="0083375E">
        <w:t>.</w:t>
      </w:r>
      <w:proofErr w:type="gramEnd"/>
    </w:p>
    <w:p w:rsidR="009E4C67" w:rsidRPr="0015430B" w:rsidRDefault="009E4C67" w:rsidP="009E4C67">
      <w:pPr>
        <w:ind w:left="360"/>
        <w:jc w:val="right"/>
        <w:rPr>
          <w:szCs w:val="24"/>
        </w:rPr>
      </w:pPr>
      <w:r w:rsidRPr="0015430B">
        <w:rPr>
          <w:szCs w:val="24"/>
        </w:rPr>
        <w:t>ACT Remuneration Tribunal</w:t>
      </w:r>
    </w:p>
    <w:p w:rsidR="009E4C67" w:rsidRPr="003B1A08" w:rsidRDefault="00032FD9" w:rsidP="0060437E">
      <w:pPr>
        <w:ind w:left="360"/>
        <w:jc w:val="right"/>
        <w:rPr>
          <w:rFonts w:cs="Arial"/>
        </w:rPr>
        <w:sectPr w:rsidR="009E4C67" w:rsidRPr="003B1A08" w:rsidSect="003B0D96">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361" w:bottom="992" w:left="1418" w:header="720" w:footer="720" w:gutter="0"/>
          <w:cols w:space="720"/>
          <w:docGrid w:linePitch="326"/>
        </w:sectPr>
      </w:pPr>
      <w:r>
        <w:rPr>
          <w:szCs w:val="24"/>
        </w:rPr>
        <w:t>December</w:t>
      </w:r>
      <w:r w:rsidR="00E53E61">
        <w:rPr>
          <w:szCs w:val="24"/>
        </w:rPr>
        <w:t xml:space="preserve"> </w:t>
      </w:r>
      <w:r w:rsidR="00CE1348">
        <w:rPr>
          <w:szCs w:val="24"/>
        </w:rPr>
        <w:t>201</w:t>
      </w:r>
      <w:r w:rsidR="00E53E61">
        <w:rPr>
          <w:szCs w:val="24"/>
        </w:rPr>
        <w:t>6</w:t>
      </w:r>
      <w:r w:rsidR="00EE5A12">
        <w:rPr>
          <w:szCs w:val="24"/>
        </w:rPr>
        <w:t xml:space="preserve"> </w:t>
      </w:r>
    </w:p>
    <w:p w:rsidR="009E4C67" w:rsidRPr="003B1A08" w:rsidRDefault="003F0176" w:rsidP="009E4C67">
      <w:pPr>
        <w:spacing w:before="120"/>
        <w:jc w:val="right"/>
        <w:rPr>
          <w:rFonts w:cs="Arial"/>
          <w:sz w:val="28"/>
          <w:szCs w:val="28"/>
        </w:rPr>
      </w:pPr>
      <w:r>
        <w:rPr>
          <w:rFonts w:cs="Arial"/>
          <w:noProof/>
          <w:lang w:eastAsia="en-AU"/>
        </w:rPr>
        <w:lastRenderedPageBreak/>
        <w:drawing>
          <wp:inline distT="0" distB="0" distL="0" distR="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rsidR="00442CC0" w:rsidRPr="003B1A08" w:rsidRDefault="00442CC0" w:rsidP="00442CC0">
      <w:pPr>
        <w:pStyle w:val="Heading1"/>
        <w:keepLines/>
        <w:pageBreakBefore w:val="0"/>
        <w:pBdr>
          <w:bottom w:val="none" w:sz="0" w:space="0" w:color="auto"/>
        </w:pBdr>
        <w:spacing w:before="240"/>
      </w:pPr>
      <w:r>
        <w:t>Director of Public Prosecutions</w:t>
      </w:r>
    </w:p>
    <w:p w:rsidR="00AA47C2" w:rsidRPr="00F215BD" w:rsidRDefault="00AA47C2" w:rsidP="00AA47C2">
      <w:pPr>
        <w:pStyle w:val="Heading1"/>
        <w:keepLines/>
        <w:pageBreakBefore w:val="0"/>
        <w:pBdr>
          <w:bottom w:val="none" w:sz="0" w:space="0" w:color="auto"/>
        </w:pBdr>
        <w:spacing w:before="240"/>
      </w:pPr>
      <w:r w:rsidRPr="00F215BD">
        <w:t xml:space="preserve">Determination </w:t>
      </w:r>
      <w:r w:rsidR="00CA241E">
        <w:t>10</w:t>
      </w:r>
      <w:r w:rsidR="00BF1E83">
        <w:t xml:space="preserve"> </w:t>
      </w:r>
      <w:r w:rsidR="00374992">
        <w:t>of 201</w:t>
      </w:r>
      <w:r w:rsidR="00E53E61">
        <w:t>6</w:t>
      </w:r>
      <w:r>
        <w:t xml:space="preserve"> </w:t>
      </w:r>
    </w:p>
    <w:p w:rsidR="009E4C67" w:rsidRPr="003B1A08" w:rsidRDefault="009E4C67" w:rsidP="00CB688E">
      <w:proofErr w:type="gramStart"/>
      <w:r w:rsidRPr="003B1A08">
        <w:t>made</w:t>
      </w:r>
      <w:proofErr w:type="gramEnd"/>
      <w:r w:rsidRPr="003B1A08">
        <w:t xml:space="preserve"> under the </w:t>
      </w:r>
    </w:p>
    <w:p w:rsidR="009E4C67" w:rsidRPr="00CB688E" w:rsidRDefault="009E4C67" w:rsidP="00CB688E">
      <w:pPr>
        <w:rPr>
          <w:rFonts w:cs="Arial"/>
          <w:b/>
        </w:rPr>
      </w:pPr>
      <w:r w:rsidRPr="00CB688E">
        <w:rPr>
          <w:rFonts w:cs="Arial"/>
          <w:b/>
        </w:rPr>
        <w:t>Remuneration Tribunal Act 1995</w:t>
      </w:r>
    </w:p>
    <w:p w:rsidR="009E4C67" w:rsidRPr="003B1A08" w:rsidRDefault="009E4C67" w:rsidP="009E4C67">
      <w:pPr>
        <w:pStyle w:val="N-line3"/>
        <w:pBdr>
          <w:bottom w:val="none" w:sz="0" w:space="0" w:color="auto"/>
        </w:pBdr>
      </w:pPr>
    </w:p>
    <w:p w:rsidR="009E4C67" w:rsidRPr="003B1A08" w:rsidRDefault="009E4C67" w:rsidP="00417D4C">
      <w:pPr>
        <w:pStyle w:val="N-line3"/>
        <w:pBdr>
          <w:top w:val="single" w:sz="12" w:space="1" w:color="auto"/>
          <w:bottom w:val="none" w:sz="0" w:space="0" w:color="auto"/>
        </w:pBdr>
        <w:spacing w:before="120" w:after="60"/>
      </w:pPr>
    </w:p>
    <w:p w:rsidR="009E4C67" w:rsidRPr="00EA1A9E" w:rsidRDefault="009E4C67" w:rsidP="00417D4C">
      <w:pPr>
        <w:pStyle w:val="Heading3"/>
        <w:tabs>
          <w:tab w:val="clear" w:pos="720"/>
        </w:tabs>
        <w:spacing w:before="120"/>
        <w:ind w:left="709" w:hanging="709"/>
      </w:pPr>
      <w:r w:rsidRPr="00EA1A9E">
        <w:t xml:space="preserve">Commencement </w:t>
      </w:r>
    </w:p>
    <w:p w:rsidR="009E4C67" w:rsidRPr="003B1A08" w:rsidRDefault="009E4C67" w:rsidP="00A64D15">
      <w:pPr>
        <w:spacing w:before="120" w:after="60"/>
        <w:ind w:left="709"/>
      </w:pPr>
      <w:r w:rsidRPr="003B1A08">
        <w:t>This instrument commence</w:t>
      </w:r>
      <w:r w:rsidR="006F093E">
        <w:t>s</w:t>
      </w:r>
      <w:r w:rsidRPr="003B1A08">
        <w:t xml:space="preserve"> on </w:t>
      </w:r>
      <w:r w:rsidR="00744F41">
        <w:t>1 November 201</w:t>
      </w:r>
      <w:r w:rsidR="00F576E4">
        <w:t>6</w:t>
      </w:r>
      <w:r w:rsidR="00744F41">
        <w:t>.</w:t>
      </w:r>
      <w:r w:rsidRPr="003B1A08">
        <w:t xml:space="preserve"> </w:t>
      </w:r>
    </w:p>
    <w:p w:rsidR="009E4C67" w:rsidRPr="00EA1A9E" w:rsidRDefault="001E3520" w:rsidP="00417D4C">
      <w:pPr>
        <w:pStyle w:val="Heading3"/>
        <w:tabs>
          <w:tab w:val="clear" w:pos="720"/>
        </w:tabs>
        <w:spacing w:before="120"/>
        <w:ind w:left="709" w:hanging="709"/>
      </w:pPr>
      <w:r>
        <w:t>Remuneration</w:t>
      </w:r>
    </w:p>
    <w:p w:rsidR="009E4C67" w:rsidRDefault="009E4C67" w:rsidP="00417D4C">
      <w:pPr>
        <w:numPr>
          <w:ilvl w:val="1"/>
          <w:numId w:val="4"/>
        </w:numPr>
        <w:tabs>
          <w:tab w:val="clear" w:pos="720"/>
        </w:tabs>
        <w:spacing w:before="120" w:after="60"/>
        <w:ind w:left="709" w:hanging="709"/>
      </w:pPr>
      <w:r w:rsidRPr="00A9481F">
        <w:t xml:space="preserve">The base salary for </w:t>
      </w:r>
      <w:r w:rsidR="00AA47C2">
        <w:t xml:space="preserve">the Director of Public Prosecutions </w:t>
      </w:r>
      <w:r w:rsidR="00442CC0">
        <w:t xml:space="preserve">(DPP) </w:t>
      </w:r>
      <w:r>
        <w:t xml:space="preserve">is </w:t>
      </w:r>
      <w:r w:rsidR="00CE1348">
        <w:t>$</w:t>
      </w:r>
      <w:r w:rsidR="00E53E61">
        <w:t>412,394</w:t>
      </w:r>
      <w:r w:rsidR="00B11B47">
        <w:t xml:space="preserve"> </w:t>
      </w:r>
      <w:r w:rsidR="0074271A">
        <w:t>per annum</w:t>
      </w:r>
      <w:r w:rsidRPr="00F67DFE">
        <w:t>.</w:t>
      </w:r>
    </w:p>
    <w:p w:rsidR="001B72E8" w:rsidRPr="00F67DFE" w:rsidRDefault="001B72E8" w:rsidP="00417D4C">
      <w:pPr>
        <w:numPr>
          <w:ilvl w:val="1"/>
          <w:numId w:val="4"/>
        </w:numPr>
        <w:tabs>
          <w:tab w:val="clear" w:pos="720"/>
        </w:tabs>
        <w:spacing w:before="120" w:after="60"/>
        <w:ind w:left="709" w:hanging="709"/>
      </w:pPr>
      <w:r w:rsidRPr="00442413">
        <w:t xml:space="preserve">If a person appointed to this office is also appointed to another office, which is not a second job under the </w:t>
      </w:r>
      <w:r w:rsidRPr="00442413">
        <w:rPr>
          <w:i/>
        </w:rPr>
        <w:t>Public Sector Management Act 1994</w:t>
      </w:r>
      <w:r w:rsidRPr="00442413">
        <w:t xml:space="preserve">, the person must only receive </w:t>
      </w:r>
      <w:r>
        <w:t xml:space="preserve">salary </w:t>
      </w:r>
      <w:r w:rsidRPr="00442413">
        <w:t>for the office that has the highest remuneration.</w:t>
      </w:r>
    </w:p>
    <w:bookmarkEnd w:id="0"/>
    <w:p w:rsidR="00F41CB5" w:rsidRPr="00F41CB5" w:rsidRDefault="00F41CB5" w:rsidP="00417D4C">
      <w:pPr>
        <w:pStyle w:val="Heading3"/>
        <w:spacing w:before="120"/>
      </w:pPr>
      <w:r w:rsidRPr="00F41CB5">
        <w:t>Salary packaging</w:t>
      </w:r>
    </w:p>
    <w:p w:rsidR="00F41CB5" w:rsidRDefault="00F41CB5" w:rsidP="00417D4C">
      <w:pPr>
        <w:numPr>
          <w:ilvl w:val="1"/>
          <w:numId w:val="4"/>
        </w:numPr>
        <w:tabs>
          <w:tab w:val="clear" w:pos="720"/>
          <w:tab w:val="num" w:pos="0"/>
        </w:tabs>
        <w:spacing w:before="120" w:after="60"/>
        <w:ind w:left="709" w:hanging="709"/>
      </w:pPr>
      <w:r w:rsidRPr="00442413">
        <w:t xml:space="preserve">A person appointed to </w:t>
      </w:r>
      <w:r w:rsidR="001E3520" w:rsidRPr="00442413">
        <w:t xml:space="preserve">this </w:t>
      </w:r>
      <w:r w:rsidRPr="00442413">
        <w:t xml:space="preserve">office </w:t>
      </w:r>
      <w:r w:rsidRPr="00BF6FC8">
        <w:t xml:space="preserve">may elect to take </w:t>
      </w:r>
      <w:r>
        <w:t xml:space="preserve">the </w:t>
      </w:r>
      <w:r w:rsidRPr="00BF6FC8">
        <w:t xml:space="preserve">remuneration </w:t>
      </w:r>
      <w:r w:rsidRPr="00442413">
        <w:t>mentioned</w:t>
      </w:r>
      <w:r>
        <w:t xml:space="preserve"> in </w:t>
      </w:r>
      <w:r w:rsidR="001E3520">
        <w:t>paragraph 2</w:t>
      </w:r>
      <w:r w:rsidR="00386AB1">
        <w:t>.1</w:t>
      </w:r>
      <w:r w:rsidRPr="00BF6FC8">
        <w:t xml:space="preserve"> as</w:t>
      </w:r>
      <w:r>
        <w:t>:</w:t>
      </w:r>
    </w:p>
    <w:p w:rsidR="00F41CB5" w:rsidRDefault="00F41CB5" w:rsidP="00417D4C">
      <w:pPr>
        <w:numPr>
          <w:ilvl w:val="2"/>
          <w:numId w:val="4"/>
        </w:numPr>
        <w:tabs>
          <w:tab w:val="clear" w:pos="720"/>
        </w:tabs>
        <w:spacing w:before="120" w:after="60"/>
        <w:ind w:left="1134" w:hanging="436"/>
      </w:pPr>
      <w:r w:rsidRPr="00BF6FC8">
        <w:t>salary</w:t>
      </w:r>
      <w:r>
        <w:t>;</w:t>
      </w:r>
      <w:r w:rsidRPr="00BF6FC8">
        <w:t xml:space="preserve"> or </w:t>
      </w:r>
    </w:p>
    <w:p w:rsidR="00F41CB5" w:rsidRPr="00BF6FC8" w:rsidRDefault="00F41CB5" w:rsidP="00417D4C">
      <w:pPr>
        <w:numPr>
          <w:ilvl w:val="2"/>
          <w:numId w:val="4"/>
        </w:numPr>
        <w:tabs>
          <w:tab w:val="clear" w:pos="720"/>
        </w:tabs>
        <w:spacing w:before="120"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rsidR="00F41CB5" w:rsidRDefault="00F41CB5" w:rsidP="00417D4C">
      <w:pPr>
        <w:keepNext/>
        <w:keepLines/>
        <w:numPr>
          <w:ilvl w:val="1"/>
          <w:numId w:val="4"/>
        </w:numPr>
        <w:tabs>
          <w:tab w:val="clear" w:pos="720"/>
          <w:tab w:val="num" w:pos="0"/>
        </w:tabs>
        <w:spacing w:before="120" w:after="60"/>
        <w:ind w:left="709" w:hanging="709"/>
      </w:pPr>
      <w:r>
        <w:t>Salary packaging must</w:t>
      </w:r>
      <w:r w:rsidRPr="00BF6FC8">
        <w:t xml:space="preserve"> be</w:t>
      </w:r>
      <w:r>
        <w:t xml:space="preserve"> </w:t>
      </w:r>
      <w:r w:rsidRPr="00BF6FC8">
        <w:t>consistent with</w:t>
      </w:r>
      <w:r>
        <w:t>:</w:t>
      </w:r>
    </w:p>
    <w:p w:rsidR="00F41CB5" w:rsidRDefault="00F41CB5" w:rsidP="00417D4C">
      <w:pPr>
        <w:numPr>
          <w:ilvl w:val="2"/>
          <w:numId w:val="4"/>
        </w:numPr>
        <w:tabs>
          <w:tab w:val="clear" w:pos="720"/>
        </w:tabs>
        <w:spacing w:before="120" w:after="60"/>
        <w:ind w:left="1134" w:hanging="436"/>
      </w:pPr>
      <w:r w:rsidRPr="00BF6FC8">
        <w:t>taxation laws and guidelines issued by</w:t>
      </w:r>
      <w:r>
        <w:t xml:space="preserve"> the Australian Taxation Office; and</w:t>
      </w:r>
    </w:p>
    <w:p w:rsidR="00F41CB5" w:rsidRPr="005C2122" w:rsidRDefault="00F41CB5" w:rsidP="00417D4C">
      <w:pPr>
        <w:numPr>
          <w:ilvl w:val="2"/>
          <w:numId w:val="4"/>
        </w:numPr>
        <w:tabs>
          <w:tab w:val="clear" w:pos="720"/>
        </w:tabs>
        <w:spacing w:before="120" w:after="60"/>
        <w:ind w:left="1134" w:hanging="436"/>
      </w:pPr>
      <w:r>
        <w:t>any s</w:t>
      </w:r>
      <w:r w:rsidRPr="00F56F15">
        <w:t xml:space="preserve">alary </w:t>
      </w:r>
      <w:r>
        <w:t>p</w:t>
      </w:r>
      <w:r w:rsidRPr="00F56F15">
        <w:t xml:space="preserve">ackaging </w:t>
      </w:r>
      <w:r>
        <w:t>p</w:t>
      </w:r>
      <w:r w:rsidRPr="00F56F15">
        <w:t>olicy and</w:t>
      </w:r>
      <w:r>
        <w:t>/or</w:t>
      </w:r>
      <w:r w:rsidRPr="00F56F15">
        <w:t xml:space="preserve"> </w:t>
      </w:r>
      <w:r>
        <w:t>p</w:t>
      </w:r>
      <w:r w:rsidRPr="00F56F15">
        <w:t>rocedures</w:t>
      </w:r>
      <w:r w:rsidRPr="002B1680">
        <w:t xml:space="preserve"> issued for </w:t>
      </w:r>
      <w:r>
        <w:t xml:space="preserve">the </w:t>
      </w:r>
      <w:r w:rsidRPr="00F56F15">
        <w:t>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rsidR="00F41CB5" w:rsidRPr="00BF6FC8" w:rsidRDefault="00F41CB5" w:rsidP="00417D4C">
      <w:pPr>
        <w:numPr>
          <w:ilvl w:val="1"/>
          <w:numId w:val="4"/>
        </w:numPr>
        <w:tabs>
          <w:tab w:val="clear" w:pos="720"/>
          <w:tab w:val="num" w:pos="0"/>
        </w:tabs>
        <w:spacing w:before="12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rsidR="00F41CB5" w:rsidRDefault="00F41CB5" w:rsidP="00417D4C">
      <w:pPr>
        <w:numPr>
          <w:ilvl w:val="1"/>
          <w:numId w:val="4"/>
        </w:numPr>
        <w:tabs>
          <w:tab w:val="clear" w:pos="720"/>
          <w:tab w:val="num" w:pos="0"/>
        </w:tabs>
        <w:spacing w:before="120" w:after="60"/>
        <w:ind w:left="709" w:hanging="709"/>
      </w:pPr>
      <w:r>
        <w:t>S</w:t>
      </w:r>
      <w:r w:rsidRPr="00BF6FC8">
        <w:t xml:space="preserve">alary for superannuation purposes is </w:t>
      </w:r>
      <w:r>
        <w:t xml:space="preserve">not </w:t>
      </w:r>
      <w:r w:rsidRPr="00BF6FC8">
        <w:t>affected by salary packaging.</w:t>
      </w:r>
    </w:p>
    <w:p w:rsidR="00F41CB5" w:rsidRDefault="009A01EB" w:rsidP="00417D4C">
      <w:pPr>
        <w:pStyle w:val="Heading3"/>
        <w:tabs>
          <w:tab w:val="clear" w:pos="720"/>
        </w:tabs>
        <w:spacing w:before="120"/>
        <w:ind w:left="709" w:hanging="709"/>
        <w:rPr>
          <w:rFonts w:cs="Arial"/>
          <w:szCs w:val="26"/>
        </w:rPr>
      </w:pPr>
      <w:r w:rsidRPr="0040603C">
        <w:rPr>
          <w:rFonts w:cs="Arial"/>
          <w:szCs w:val="26"/>
        </w:rPr>
        <w:t>Employer provided benefits</w:t>
      </w:r>
    </w:p>
    <w:p w:rsidR="009A01EB" w:rsidRPr="00A05757" w:rsidRDefault="00E93640" w:rsidP="00417D4C">
      <w:pPr>
        <w:numPr>
          <w:ilvl w:val="1"/>
          <w:numId w:val="4"/>
        </w:numPr>
        <w:tabs>
          <w:tab w:val="clear" w:pos="720"/>
        </w:tabs>
        <w:spacing w:before="120" w:after="60"/>
        <w:ind w:left="709" w:hanging="709"/>
        <w:rPr>
          <w:szCs w:val="24"/>
        </w:rPr>
      </w:pPr>
      <w:r w:rsidRPr="00442413">
        <w:rPr>
          <w:szCs w:val="24"/>
        </w:rPr>
        <w:t>The DPP</w:t>
      </w:r>
      <w:r w:rsidR="009A01EB" w:rsidRPr="00A05757">
        <w:rPr>
          <w:szCs w:val="24"/>
        </w:rPr>
        <w:t xml:space="preserve"> is entitled to either the employer provided benefits mentioned in column 1 of Table </w:t>
      </w:r>
      <w:r w:rsidR="009A01EB">
        <w:rPr>
          <w:szCs w:val="24"/>
        </w:rPr>
        <w:t>4</w:t>
      </w:r>
      <w:r w:rsidR="009A01EB" w:rsidRPr="00A05757">
        <w:rPr>
          <w:szCs w:val="24"/>
        </w:rPr>
        <w:t xml:space="preserve">.1 or the relevant cash payment in lieu of the benefit mentioned in column 2 of Table </w:t>
      </w:r>
      <w:r w:rsidR="009A01EB">
        <w:rPr>
          <w:szCs w:val="24"/>
        </w:rPr>
        <w:t>4</w:t>
      </w:r>
      <w:r w:rsidR="009A01EB" w:rsidRPr="00A05757">
        <w:rPr>
          <w:szCs w:val="24"/>
        </w:rPr>
        <w:t>.1.</w:t>
      </w:r>
    </w:p>
    <w:p w:rsidR="009A01EB" w:rsidRPr="00A05757" w:rsidRDefault="009A01EB" w:rsidP="00417D4C">
      <w:pPr>
        <w:keepNext/>
        <w:keepLines/>
        <w:spacing w:before="120" w:after="60"/>
        <w:ind w:left="1276" w:hanging="567"/>
        <w:rPr>
          <w:b/>
          <w:szCs w:val="24"/>
        </w:rPr>
      </w:pPr>
      <w:r w:rsidRPr="00A05757">
        <w:rPr>
          <w:b/>
          <w:szCs w:val="24"/>
        </w:rPr>
        <w:lastRenderedPageBreak/>
        <w:t xml:space="preserve">TABLE </w:t>
      </w:r>
      <w:r>
        <w:rPr>
          <w:b/>
          <w:szCs w:val="24"/>
        </w:rPr>
        <w:t>4</w:t>
      </w:r>
      <w:r w:rsidRPr="00A05757">
        <w:rPr>
          <w:b/>
          <w:szCs w:val="24"/>
        </w:rPr>
        <w:t>.1</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020"/>
      </w:tblPr>
      <w:tblGrid>
        <w:gridCol w:w="4253"/>
        <w:gridCol w:w="3969"/>
      </w:tblGrid>
      <w:tr w:rsidR="009A01EB" w:rsidRPr="00A05757" w:rsidTr="00CB688E">
        <w:trPr>
          <w:cantSplit/>
          <w:tblHeader/>
        </w:trPr>
        <w:tc>
          <w:tcPr>
            <w:tcW w:w="4253" w:type="dxa"/>
          </w:tcPr>
          <w:p w:rsidR="009A01EB" w:rsidRPr="00A1753D" w:rsidRDefault="009A01EB" w:rsidP="001E3520">
            <w:pPr>
              <w:pStyle w:val="Header"/>
              <w:keepNext/>
              <w:keepLines/>
              <w:tabs>
                <w:tab w:val="clear" w:pos="4153"/>
                <w:tab w:val="clear" w:pos="8306"/>
              </w:tabs>
              <w:spacing w:before="60" w:after="60"/>
              <w:rPr>
                <w:sz w:val="20"/>
              </w:rPr>
            </w:pPr>
            <w:r w:rsidRPr="00A1753D">
              <w:rPr>
                <w:sz w:val="20"/>
              </w:rPr>
              <w:t>Column 1</w:t>
            </w:r>
          </w:p>
          <w:p w:rsidR="009A01EB" w:rsidRPr="00A1753D" w:rsidRDefault="009A01EB" w:rsidP="001E3520">
            <w:pPr>
              <w:pStyle w:val="Header"/>
              <w:keepNext/>
              <w:keepLines/>
              <w:tabs>
                <w:tab w:val="clear" w:pos="4153"/>
                <w:tab w:val="clear" w:pos="8306"/>
              </w:tabs>
              <w:spacing w:before="60" w:after="60"/>
              <w:rPr>
                <w:b/>
                <w:szCs w:val="24"/>
              </w:rPr>
            </w:pPr>
            <w:r w:rsidRPr="00A1753D">
              <w:rPr>
                <w:b/>
                <w:szCs w:val="24"/>
              </w:rPr>
              <w:t>employer provided benefit</w:t>
            </w:r>
          </w:p>
        </w:tc>
        <w:tc>
          <w:tcPr>
            <w:tcW w:w="3969" w:type="dxa"/>
          </w:tcPr>
          <w:p w:rsidR="009A01EB" w:rsidRPr="00A1753D" w:rsidRDefault="009A01EB" w:rsidP="001E3520">
            <w:pPr>
              <w:pStyle w:val="Header"/>
              <w:keepNext/>
              <w:keepLines/>
              <w:tabs>
                <w:tab w:val="clear" w:pos="4153"/>
                <w:tab w:val="clear" w:pos="8306"/>
              </w:tabs>
              <w:spacing w:before="60" w:after="60"/>
              <w:rPr>
                <w:sz w:val="20"/>
              </w:rPr>
            </w:pPr>
            <w:r w:rsidRPr="00A1753D">
              <w:rPr>
                <w:sz w:val="20"/>
              </w:rPr>
              <w:t>Column 2</w:t>
            </w:r>
          </w:p>
          <w:p w:rsidR="009A01EB" w:rsidRPr="00A1753D" w:rsidRDefault="009A01EB" w:rsidP="001E3520">
            <w:pPr>
              <w:pStyle w:val="Header"/>
              <w:keepNext/>
              <w:keepLines/>
              <w:tabs>
                <w:tab w:val="clear" w:pos="4153"/>
                <w:tab w:val="clear" w:pos="8306"/>
              </w:tabs>
              <w:spacing w:before="60" w:after="60"/>
              <w:rPr>
                <w:b/>
                <w:szCs w:val="24"/>
              </w:rPr>
            </w:pPr>
            <w:r w:rsidRPr="00A1753D">
              <w:rPr>
                <w:b/>
                <w:szCs w:val="24"/>
              </w:rPr>
              <w:t>cash payment in lieu of benefit</w:t>
            </w:r>
          </w:p>
        </w:tc>
      </w:tr>
      <w:tr w:rsidR="009A01EB" w:rsidRPr="00A05757" w:rsidTr="00CB688E">
        <w:trPr>
          <w:cantSplit/>
        </w:trPr>
        <w:tc>
          <w:tcPr>
            <w:tcW w:w="4253" w:type="dxa"/>
          </w:tcPr>
          <w:p w:rsidR="009A01EB" w:rsidRPr="00A1753D" w:rsidRDefault="009A01EB" w:rsidP="001E3520">
            <w:pPr>
              <w:pStyle w:val="BodyText2"/>
              <w:rPr>
                <w:szCs w:val="24"/>
              </w:rPr>
            </w:pPr>
            <w:r w:rsidRPr="00A1753D">
              <w:rPr>
                <w:szCs w:val="24"/>
              </w:rPr>
              <w:t>employer’s superannuation contribution</w:t>
            </w:r>
          </w:p>
        </w:tc>
        <w:tc>
          <w:tcPr>
            <w:tcW w:w="3969" w:type="dxa"/>
          </w:tcPr>
          <w:p w:rsidR="009A01EB" w:rsidRPr="00A1753D" w:rsidRDefault="009A01EB" w:rsidP="001E3520">
            <w:pPr>
              <w:pStyle w:val="Header"/>
              <w:tabs>
                <w:tab w:val="clear" w:pos="4153"/>
                <w:tab w:val="clear" w:pos="8306"/>
              </w:tabs>
              <w:rPr>
                <w:szCs w:val="24"/>
              </w:rPr>
            </w:pPr>
            <w:r w:rsidRPr="00A1753D">
              <w:rPr>
                <w:szCs w:val="24"/>
              </w:rPr>
              <w:t>no option for cash payment in lieu</w:t>
            </w:r>
          </w:p>
        </w:tc>
      </w:tr>
      <w:tr w:rsidR="009A01EB" w:rsidRPr="00A05757" w:rsidTr="00CB688E">
        <w:trPr>
          <w:cantSplit/>
        </w:trPr>
        <w:tc>
          <w:tcPr>
            <w:tcW w:w="4253" w:type="dxa"/>
          </w:tcPr>
          <w:p w:rsidR="009A01EB" w:rsidRPr="00442413" w:rsidRDefault="009A01EB" w:rsidP="001E3520">
            <w:pPr>
              <w:rPr>
                <w:szCs w:val="24"/>
              </w:rPr>
            </w:pPr>
            <w:r w:rsidRPr="00442413">
              <w:rPr>
                <w:szCs w:val="24"/>
              </w:rPr>
              <w:t>executive vehicle</w:t>
            </w:r>
          </w:p>
        </w:tc>
        <w:tc>
          <w:tcPr>
            <w:tcW w:w="3969" w:type="dxa"/>
          </w:tcPr>
          <w:p w:rsidR="009A01EB" w:rsidRPr="00A1753D" w:rsidRDefault="009A01EB" w:rsidP="00EE5A12">
            <w:pPr>
              <w:pStyle w:val="Header"/>
              <w:tabs>
                <w:tab w:val="clear" w:pos="4153"/>
                <w:tab w:val="clear" w:pos="8306"/>
              </w:tabs>
              <w:rPr>
                <w:szCs w:val="24"/>
              </w:rPr>
            </w:pPr>
            <w:r w:rsidRPr="00A1753D">
              <w:rPr>
                <w:szCs w:val="24"/>
              </w:rPr>
              <w:t>under the</w:t>
            </w:r>
            <w:r w:rsidRPr="00A1753D">
              <w:rPr>
                <w:i/>
                <w:szCs w:val="24"/>
              </w:rPr>
              <w:t xml:space="preserve"> </w:t>
            </w:r>
            <w:hyperlink r:id="rId15" w:history="1">
              <w:r w:rsidRPr="00A1753D">
                <w:rPr>
                  <w:rStyle w:val="Hyperlink"/>
                  <w:i/>
                  <w:szCs w:val="24"/>
                </w:rPr>
                <w:t>Public Sector Management Standards 2006</w:t>
              </w:r>
            </w:hyperlink>
          </w:p>
        </w:tc>
      </w:tr>
      <w:tr w:rsidR="009A01EB" w:rsidRPr="00A05757" w:rsidTr="00CB688E">
        <w:trPr>
          <w:cantSplit/>
        </w:trPr>
        <w:tc>
          <w:tcPr>
            <w:tcW w:w="4253" w:type="dxa"/>
          </w:tcPr>
          <w:p w:rsidR="009A01EB" w:rsidRPr="00442413" w:rsidRDefault="009A01EB" w:rsidP="001E3520">
            <w:pPr>
              <w:rPr>
                <w:szCs w:val="24"/>
              </w:rPr>
            </w:pPr>
            <w:r w:rsidRPr="00442413">
              <w:rPr>
                <w:szCs w:val="24"/>
              </w:rPr>
              <w:t>parking space</w:t>
            </w:r>
          </w:p>
        </w:tc>
        <w:tc>
          <w:tcPr>
            <w:tcW w:w="3969" w:type="dxa"/>
          </w:tcPr>
          <w:p w:rsidR="009A01EB" w:rsidRPr="00442413" w:rsidRDefault="009A01EB" w:rsidP="001E3520">
            <w:pPr>
              <w:rPr>
                <w:szCs w:val="24"/>
              </w:rPr>
            </w:pPr>
            <w:r w:rsidRPr="00442413">
              <w:rPr>
                <w:szCs w:val="24"/>
              </w:rPr>
              <w:t>under the</w:t>
            </w:r>
            <w:r w:rsidRPr="00442413">
              <w:rPr>
                <w:i/>
                <w:szCs w:val="24"/>
              </w:rPr>
              <w:t xml:space="preserve"> </w:t>
            </w:r>
            <w:hyperlink r:id="rId16" w:history="1">
              <w:r w:rsidRPr="00442413">
                <w:rPr>
                  <w:rStyle w:val="Hyperlink"/>
                  <w:i/>
                  <w:szCs w:val="24"/>
                </w:rPr>
                <w:t>Public Sector Management Standards 2006</w:t>
              </w:r>
            </w:hyperlink>
          </w:p>
        </w:tc>
      </w:tr>
      <w:tr w:rsidR="009A01EB" w:rsidRPr="00A05757" w:rsidTr="00CB688E">
        <w:trPr>
          <w:cantSplit/>
        </w:trPr>
        <w:tc>
          <w:tcPr>
            <w:tcW w:w="4253" w:type="dxa"/>
          </w:tcPr>
          <w:p w:rsidR="009A01EB" w:rsidRPr="00442413" w:rsidRDefault="009A01EB" w:rsidP="001E3520">
            <w:pPr>
              <w:rPr>
                <w:szCs w:val="24"/>
              </w:rPr>
            </w:pPr>
            <w:r w:rsidRPr="00442413">
              <w:rPr>
                <w:szCs w:val="24"/>
              </w:rPr>
              <w:t>fringe benefits tax</w:t>
            </w:r>
          </w:p>
        </w:tc>
        <w:tc>
          <w:tcPr>
            <w:tcW w:w="3969" w:type="dxa"/>
          </w:tcPr>
          <w:p w:rsidR="009A01EB" w:rsidRPr="00442413" w:rsidRDefault="009A01EB" w:rsidP="001E3520">
            <w:pPr>
              <w:rPr>
                <w:szCs w:val="24"/>
              </w:rPr>
            </w:pPr>
            <w:r w:rsidRPr="00442413">
              <w:rPr>
                <w:szCs w:val="24"/>
              </w:rPr>
              <w:t>$7,000</w:t>
            </w:r>
          </w:p>
        </w:tc>
      </w:tr>
    </w:tbl>
    <w:p w:rsidR="009A01EB" w:rsidRPr="00275B7D" w:rsidRDefault="009A01EB" w:rsidP="00275B7D">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rsidR="00A84A49" w:rsidRPr="00EA1A9E" w:rsidRDefault="00A84A49" w:rsidP="00417D4C">
      <w:pPr>
        <w:pStyle w:val="Heading3"/>
        <w:tabs>
          <w:tab w:val="clear" w:pos="720"/>
        </w:tabs>
        <w:spacing w:before="120"/>
        <w:ind w:left="709" w:hanging="709"/>
      </w:pPr>
      <w:r w:rsidRPr="0040603C">
        <w:rPr>
          <w:rFonts w:cs="Arial"/>
          <w:szCs w:val="26"/>
        </w:rPr>
        <w:t>Employer’s superannuation contribution</w:t>
      </w:r>
      <w:r>
        <w:t xml:space="preserve"> </w:t>
      </w:r>
    </w:p>
    <w:p w:rsidR="00A84A49" w:rsidRPr="00A05757" w:rsidRDefault="00E93640" w:rsidP="00417D4C">
      <w:pPr>
        <w:numPr>
          <w:ilvl w:val="1"/>
          <w:numId w:val="4"/>
        </w:numPr>
        <w:tabs>
          <w:tab w:val="clear" w:pos="720"/>
        </w:tabs>
        <w:spacing w:before="120" w:after="60"/>
        <w:ind w:left="709" w:hanging="709"/>
        <w:rPr>
          <w:szCs w:val="24"/>
          <w:lang w:val="en-US"/>
        </w:rPr>
      </w:pPr>
      <w:r w:rsidRPr="00442413">
        <w:rPr>
          <w:szCs w:val="24"/>
        </w:rPr>
        <w:t>The DPP</w:t>
      </w:r>
      <w:r w:rsidRPr="00A05757">
        <w:rPr>
          <w:szCs w:val="24"/>
        </w:rPr>
        <w:t xml:space="preserve"> </w:t>
      </w:r>
      <w:r w:rsidR="00A84A49" w:rsidRPr="00A05757">
        <w:rPr>
          <w:szCs w:val="24"/>
        </w:rPr>
        <w:t xml:space="preserve">is only eligible for the </w:t>
      </w:r>
      <w:r w:rsidR="00A84A49">
        <w:rPr>
          <w:szCs w:val="24"/>
        </w:rPr>
        <w:t>e</w:t>
      </w:r>
      <w:r w:rsidR="00A84A49" w:rsidRPr="00A05757">
        <w:rPr>
          <w:szCs w:val="24"/>
        </w:rPr>
        <w:t xml:space="preserve">mployer’s </w:t>
      </w:r>
      <w:r w:rsidR="00A84A49">
        <w:rPr>
          <w:szCs w:val="24"/>
        </w:rPr>
        <w:t>s</w:t>
      </w:r>
      <w:r w:rsidR="00A84A49" w:rsidRPr="00A05757">
        <w:rPr>
          <w:szCs w:val="24"/>
        </w:rPr>
        <w:t xml:space="preserve">uperannuation </w:t>
      </w:r>
      <w:r w:rsidR="00A84A49">
        <w:rPr>
          <w:szCs w:val="24"/>
        </w:rPr>
        <w:t>c</w:t>
      </w:r>
      <w:r w:rsidR="00A84A49" w:rsidRPr="00A05757">
        <w:rPr>
          <w:szCs w:val="24"/>
        </w:rPr>
        <w:t xml:space="preserve">ontribution </w:t>
      </w:r>
      <w:r w:rsidR="00A84A49" w:rsidRPr="00A05757">
        <w:rPr>
          <w:szCs w:val="24"/>
          <w:lang w:val="en-US"/>
        </w:rPr>
        <w:t xml:space="preserve">if their </w:t>
      </w:r>
      <w:r w:rsidR="00A84A49" w:rsidRPr="00A05757">
        <w:rPr>
          <w:szCs w:val="24"/>
        </w:rPr>
        <w:t>superannuation</w:t>
      </w:r>
      <w:r w:rsidR="00A84A49" w:rsidRPr="00A05757">
        <w:rPr>
          <w:szCs w:val="24"/>
          <w:lang w:val="en-US"/>
        </w:rPr>
        <w:t xml:space="preserve"> entitlements are not provided elsewhere.  </w:t>
      </w:r>
    </w:p>
    <w:p w:rsidR="00A84A49" w:rsidRPr="00A05757" w:rsidRDefault="00A84A49" w:rsidP="00417D4C">
      <w:pPr>
        <w:numPr>
          <w:ilvl w:val="1"/>
          <w:numId w:val="4"/>
        </w:numPr>
        <w:tabs>
          <w:tab w:val="clear" w:pos="720"/>
        </w:tabs>
        <w:spacing w:before="120" w:after="60"/>
        <w:ind w:left="709" w:hanging="709"/>
        <w:rPr>
          <w:szCs w:val="24"/>
          <w:lang w:val="en-US"/>
        </w:rPr>
      </w:pPr>
      <w:r w:rsidRPr="00A05757">
        <w:rPr>
          <w:szCs w:val="24"/>
        </w:rPr>
        <w:t xml:space="preserve">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ontribution</w:t>
      </w:r>
      <w:r w:rsidRPr="00A05757">
        <w:rPr>
          <w:szCs w:val="24"/>
          <w:lang w:val="en-US"/>
        </w:rPr>
        <w:t xml:space="preserve"> is subject to the </w:t>
      </w:r>
      <w:r w:rsidRPr="00A05757">
        <w:rPr>
          <w:i/>
          <w:iCs/>
          <w:szCs w:val="24"/>
          <w:lang w:val="en-US"/>
        </w:rPr>
        <w:t>Superannuation Act 1976</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w:t>
      </w:r>
      <w:r w:rsidRPr="00A05757">
        <w:rPr>
          <w:i/>
          <w:iCs/>
          <w:szCs w:val="24"/>
          <w:lang w:val="en-US"/>
        </w:rPr>
        <w:t>Superannuation Act 1990</w:t>
      </w:r>
      <w:r w:rsidRPr="00A05757">
        <w:rPr>
          <w:szCs w:val="24"/>
          <w:lang w:val="en-US"/>
        </w:rPr>
        <w:t xml:space="preserve"> (</w:t>
      </w:r>
      <w:proofErr w:type="spellStart"/>
      <w:r w:rsidRPr="00A05757">
        <w:rPr>
          <w:szCs w:val="24"/>
          <w:lang w:val="en-US"/>
        </w:rPr>
        <w:t>Cth</w:t>
      </w:r>
      <w:proofErr w:type="spellEnd"/>
      <w:r w:rsidRPr="00A05757">
        <w:rPr>
          <w:szCs w:val="24"/>
          <w:lang w:val="en-US"/>
        </w:rPr>
        <w:t xml:space="preserve">) and </w:t>
      </w:r>
      <w:r w:rsidRPr="00A05757">
        <w:rPr>
          <w:i/>
          <w:iCs/>
          <w:szCs w:val="24"/>
          <w:lang w:val="en-US"/>
        </w:rPr>
        <w:t>Superannuation Act 2005</w:t>
      </w:r>
      <w:r w:rsidRPr="00A05757">
        <w:rPr>
          <w:szCs w:val="24"/>
          <w:lang w:val="en-US"/>
        </w:rPr>
        <w:t xml:space="preserve"> (</w:t>
      </w:r>
      <w:proofErr w:type="spellStart"/>
      <w:r w:rsidRPr="00A05757">
        <w:rPr>
          <w:szCs w:val="24"/>
          <w:lang w:val="en-US"/>
        </w:rPr>
        <w:t>Cth</w:t>
      </w:r>
      <w:proofErr w:type="spellEnd"/>
      <w:r w:rsidRPr="00A05757">
        <w:rPr>
          <w:szCs w:val="24"/>
          <w:lang w:val="en-US"/>
        </w:rPr>
        <w:t>).</w:t>
      </w:r>
    </w:p>
    <w:p w:rsidR="00A84A49" w:rsidRPr="0075183B" w:rsidRDefault="00A84A49" w:rsidP="00417D4C">
      <w:pPr>
        <w:keepNext/>
        <w:autoSpaceDE w:val="0"/>
        <w:autoSpaceDN w:val="0"/>
        <w:adjustRightInd w:val="0"/>
        <w:spacing w:before="120" w:after="60"/>
        <w:ind w:left="1276" w:hanging="567"/>
        <w:rPr>
          <w:sz w:val="20"/>
        </w:rPr>
      </w:pPr>
      <w:r>
        <w:rPr>
          <w:sz w:val="20"/>
          <w:lang w:val="en-US"/>
        </w:rPr>
        <w:t xml:space="preserve">Note: </w:t>
      </w:r>
      <w:r>
        <w:rPr>
          <w:sz w:val="20"/>
          <w:lang w:val="en-US"/>
        </w:rPr>
        <w:tab/>
        <w:t>s</w:t>
      </w:r>
      <w:r w:rsidRPr="0075183B">
        <w:rPr>
          <w:sz w:val="20"/>
          <w:lang w:val="en-US"/>
        </w:rPr>
        <w:t xml:space="preserve">ection </w:t>
      </w:r>
      <w:r w:rsidRPr="0050191D">
        <w:rPr>
          <w:sz w:val="20"/>
          <w:lang w:val="en-US"/>
        </w:rPr>
        <w:t>642</w:t>
      </w:r>
      <w:r w:rsidRPr="0075183B">
        <w:rPr>
          <w:sz w:val="20"/>
          <w:lang w:val="en-US"/>
        </w:rPr>
        <w:t xml:space="preserve"> of the </w:t>
      </w:r>
      <w:r w:rsidRPr="003D48F6">
        <w:rPr>
          <w:i/>
          <w:sz w:val="20"/>
          <w:lang w:val="en-US"/>
        </w:rPr>
        <w:t>Public Sector Management Standards 2006</w:t>
      </w:r>
      <w:r>
        <w:rPr>
          <w:sz w:val="20"/>
          <w:lang w:val="en-US"/>
        </w:rPr>
        <w:t xml:space="preserve"> sets out</w:t>
      </w:r>
      <w:r w:rsidRPr="0075183B">
        <w:rPr>
          <w:sz w:val="20"/>
          <w:lang w:val="en-US"/>
        </w:rPr>
        <w:t xml:space="preserve"> superannuation for </w:t>
      </w:r>
      <w:r>
        <w:rPr>
          <w:sz w:val="20"/>
          <w:lang w:val="en-US"/>
        </w:rPr>
        <w:t xml:space="preserve">some </w:t>
      </w:r>
      <w:r w:rsidRPr="0075183B">
        <w:rPr>
          <w:sz w:val="20"/>
          <w:lang w:val="en-US"/>
        </w:rPr>
        <w:t xml:space="preserve">statutory office holders </w:t>
      </w:r>
      <w:r>
        <w:rPr>
          <w:sz w:val="20"/>
          <w:lang w:val="en-US"/>
        </w:rPr>
        <w:t xml:space="preserve">appointed </w:t>
      </w:r>
      <w:r w:rsidRPr="0075183B">
        <w:rPr>
          <w:sz w:val="20"/>
          <w:lang w:val="en-US"/>
        </w:rPr>
        <w:t>from 1 July 2006.</w:t>
      </w:r>
    </w:p>
    <w:p w:rsidR="00A84A49" w:rsidRPr="0075183B" w:rsidRDefault="00E93640" w:rsidP="00417D4C">
      <w:pPr>
        <w:numPr>
          <w:ilvl w:val="1"/>
          <w:numId w:val="4"/>
        </w:numPr>
        <w:tabs>
          <w:tab w:val="clear" w:pos="720"/>
          <w:tab w:val="num" w:pos="0"/>
        </w:tabs>
        <w:spacing w:before="120" w:after="60"/>
        <w:ind w:left="709" w:hanging="709"/>
      </w:pPr>
      <w:r w:rsidRPr="00442413">
        <w:rPr>
          <w:szCs w:val="24"/>
        </w:rPr>
        <w:t>If the DPP</w:t>
      </w:r>
      <w:r w:rsidRPr="0075183B">
        <w:t xml:space="preserve"> </w:t>
      </w:r>
      <w:r w:rsidR="00A84A49" w:rsidRPr="0075183B">
        <w:t xml:space="preserve">is a member of </w:t>
      </w:r>
      <w:r w:rsidR="00A84A49">
        <w:t xml:space="preserve">the </w:t>
      </w:r>
      <w:r w:rsidR="00A84A49" w:rsidRPr="007B3690">
        <w:t>CSS or PSS</w:t>
      </w:r>
      <w:r w:rsidR="00687894">
        <w:t>, they</w:t>
      </w:r>
      <w:r w:rsidR="00A84A49">
        <w:t>:</w:t>
      </w:r>
      <w:r w:rsidR="00A84A49" w:rsidRPr="0075183B">
        <w:t xml:space="preserve"> </w:t>
      </w:r>
    </w:p>
    <w:p w:rsidR="00A84A49" w:rsidRDefault="00A84A49" w:rsidP="00417D4C">
      <w:pPr>
        <w:numPr>
          <w:ilvl w:val="2"/>
          <w:numId w:val="4"/>
        </w:numPr>
        <w:tabs>
          <w:tab w:val="clear" w:pos="720"/>
        </w:tabs>
        <w:spacing w:before="120" w:after="60"/>
        <w:ind w:left="1134" w:hanging="436"/>
      </w:pPr>
      <w:r>
        <w:t>m</w:t>
      </w:r>
      <w:r w:rsidRPr="0075183B">
        <w:t>ay elect that the</w:t>
      </w:r>
      <w:r>
        <w:t xml:space="preserve"> employer continues to meet its requirements under the </w:t>
      </w:r>
      <w:r>
        <w:rPr>
          <w:i/>
        </w:rPr>
        <w:t>Superannuation Act 1976</w:t>
      </w:r>
      <w:r>
        <w:t xml:space="preserve"> (</w:t>
      </w:r>
      <w:proofErr w:type="spellStart"/>
      <w:r>
        <w:t>Cth</w:t>
      </w:r>
      <w:proofErr w:type="spellEnd"/>
      <w:r>
        <w:t xml:space="preserve">) and the </w:t>
      </w:r>
      <w:r>
        <w:rPr>
          <w:i/>
        </w:rPr>
        <w:t>Superannuation Act 1990</w:t>
      </w:r>
      <w:r>
        <w:t xml:space="preserve"> (</w:t>
      </w:r>
      <w:proofErr w:type="spellStart"/>
      <w:r>
        <w:t>Cth</w:t>
      </w:r>
      <w:proofErr w:type="spellEnd"/>
      <w:r>
        <w:t>) as they apply to people who are contributory members of the CSS and PSS; and</w:t>
      </w:r>
    </w:p>
    <w:p w:rsidR="00A84A49" w:rsidRDefault="00A84A49" w:rsidP="00417D4C">
      <w:pPr>
        <w:numPr>
          <w:ilvl w:val="2"/>
          <w:numId w:val="4"/>
        </w:numPr>
        <w:tabs>
          <w:tab w:val="clear" w:pos="720"/>
        </w:tabs>
        <w:spacing w:before="120" w:after="60"/>
        <w:ind w:left="1134" w:hanging="436"/>
      </w:pPr>
      <w:proofErr w:type="gramStart"/>
      <w:r>
        <w:t>for</w:t>
      </w:r>
      <w:proofErr w:type="gramEnd"/>
      <w:r>
        <w:t xml:space="preserve"> the purposes of calculating this component of the total remuneration package, the value of the employer’s superannuation contribution will notionally be deemed to be 16% of their </w:t>
      </w:r>
      <w:r w:rsidRPr="0065168E">
        <w:t>remuneration</w:t>
      </w:r>
      <w:r>
        <w:t>.</w:t>
      </w:r>
    </w:p>
    <w:p w:rsidR="00A84A49" w:rsidRDefault="00A84A49" w:rsidP="00417D4C">
      <w:pPr>
        <w:keepNext/>
        <w:keepLines/>
        <w:numPr>
          <w:ilvl w:val="1"/>
          <w:numId w:val="4"/>
        </w:numPr>
        <w:tabs>
          <w:tab w:val="clear" w:pos="720"/>
          <w:tab w:val="num" w:pos="0"/>
        </w:tabs>
        <w:spacing w:before="120" w:after="60"/>
        <w:ind w:left="709" w:hanging="709"/>
      </w:pPr>
      <w:r>
        <w:t xml:space="preserve">If </w:t>
      </w:r>
      <w:r w:rsidR="00687894">
        <w:t>the</w:t>
      </w:r>
      <w:r w:rsidR="00E93640">
        <w:t xml:space="preserve"> DPP </w:t>
      </w:r>
      <w:r>
        <w:t xml:space="preserve">is not a member of the CSS or PSS </w:t>
      </w:r>
      <w:r w:rsidR="00687894">
        <w:t xml:space="preserve">and </w:t>
      </w:r>
      <w:r>
        <w:t>was appointed to or engaged by the Territory before 30 June 2006, and maintained continuous employment with the Territory</w:t>
      </w:r>
      <w:r w:rsidR="00BE2C65">
        <w:t>:</w:t>
      </w:r>
    </w:p>
    <w:p w:rsidR="00A84A49" w:rsidRDefault="00A84A49" w:rsidP="00417D4C">
      <w:pPr>
        <w:numPr>
          <w:ilvl w:val="2"/>
          <w:numId w:val="4"/>
        </w:numPr>
        <w:tabs>
          <w:tab w:val="clear" w:pos="720"/>
        </w:tabs>
        <w:spacing w:before="120" w:after="60"/>
        <w:ind w:left="1134" w:hanging="436"/>
      </w:pPr>
      <w:r>
        <w:t>the value of the employer’s superannuation contribution is 16% of the remuneration component; and</w:t>
      </w:r>
    </w:p>
    <w:p w:rsidR="00A84A49" w:rsidRDefault="00A84A49" w:rsidP="00417D4C">
      <w:pPr>
        <w:numPr>
          <w:ilvl w:val="2"/>
          <w:numId w:val="4"/>
        </w:numPr>
        <w:tabs>
          <w:tab w:val="clear" w:pos="720"/>
        </w:tabs>
        <w:spacing w:before="120" w:after="60"/>
        <w:ind w:left="1134" w:hanging="436"/>
      </w:pPr>
      <w:proofErr w:type="gramStart"/>
      <w:r>
        <w:t>the</w:t>
      </w:r>
      <w:proofErr w:type="gramEnd"/>
      <w:r>
        <w:t xml:space="preserve"> employer will contribute an amount equal to this on behalf of the </w:t>
      </w:r>
      <w:r w:rsidR="00687894">
        <w:t>DPP</w:t>
      </w:r>
      <w:r>
        <w:t xml:space="preserve"> to an agreed superannuation fund nominated by the </w:t>
      </w:r>
      <w:r w:rsidR="00687894">
        <w:t>DPP</w:t>
      </w:r>
      <w:r>
        <w:t>.</w:t>
      </w:r>
    </w:p>
    <w:p w:rsidR="00A84A49" w:rsidRDefault="00A84A49" w:rsidP="00417D4C">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sidR="00AF41DF">
        <w:t>t</w:t>
      </w:r>
      <w:r w:rsidR="00AF41DF" w:rsidRPr="00442413">
        <w:rPr>
          <w:szCs w:val="24"/>
        </w:rPr>
        <w:t>he DPP</w:t>
      </w:r>
      <w:r>
        <w:t>.</w:t>
      </w:r>
    </w:p>
    <w:p w:rsidR="00F41CB5" w:rsidRDefault="002C0475" w:rsidP="00417D4C">
      <w:pPr>
        <w:pStyle w:val="Heading3"/>
        <w:tabs>
          <w:tab w:val="clear" w:pos="720"/>
        </w:tabs>
        <w:spacing w:before="120"/>
        <w:ind w:left="709" w:hanging="709"/>
        <w:rPr>
          <w:rFonts w:cs="Arial"/>
          <w:szCs w:val="26"/>
        </w:rPr>
      </w:pPr>
      <w:r w:rsidRPr="0040603C">
        <w:rPr>
          <w:rFonts w:cs="Arial"/>
          <w:szCs w:val="26"/>
        </w:rPr>
        <w:t>Fringe benefit tax</w:t>
      </w:r>
    </w:p>
    <w:p w:rsidR="002C0475" w:rsidRPr="00BF6FC8" w:rsidRDefault="002C0475" w:rsidP="00417D4C">
      <w:pPr>
        <w:numPr>
          <w:ilvl w:val="1"/>
          <w:numId w:val="4"/>
        </w:numPr>
        <w:tabs>
          <w:tab w:val="clear" w:pos="720"/>
          <w:tab w:val="num" w:pos="0"/>
        </w:tabs>
        <w:spacing w:before="120" w:after="60"/>
        <w:ind w:left="709" w:hanging="709"/>
      </w:pPr>
      <w:r w:rsidRPr="00BF6FC8">
        <w:t xml:space="preserve">The fringe benefits tax payable to </w:t>
      </w:r>
      <w:r w:rsidR="00552313">
        <w:t>the DPP</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rsidR="002C0475" w:rsidRPr="00BF6FC8" w:rsidRDefault="002C0475" w:rsidP="00417D4C">
      <w:pPr>
        <w:numPr>
          <w:ilvl w:val="1"/>
          <w:numId w:val="4"/>
        </w:numPr>
        <w:tabs>
          <w:tab w:val="clear" w:pos="720"/>
          <w:tab w:val="num" w:pos="0"/>
        </w:tabs>
        <w:spacing w:before="120" w:after="60"/>
        <w:ind w:left="709" w:hanging="709"/>
      </w:pPr>
      <w:r>
        <w:lastRenderedPageBreak/>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2006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rsidR="002C0475" w:rsidRDefault="002C0475" w:rsidP="00417D4C">
      <w:pPr>
        <w:numPr>
          <w:ilvl w:val="1"/>
          <w:numId w:val="4"/>
        </w:numPr>
        <w:tabs>
          <w:tab w:val="clear" w:pos="720"/>
          <w:tab w:val="num" w:pos="0"/>
        </w:tabs>
        <w:spacing w:before="120" w:after="60"/>
        <w:ind w:left="709" w:hanging="709"/>
      </w:pPr>
      <w:r w:rsidRPr="00BF6FC8">
        <w:t xml:space="preserve">If the liability for </w:t>
      </w:r>
      <w:r>
        <w:t>f</w:t>
      </w:r>
      <w:r w:rsidRPr="00BF6FC8">
        <w:t xml:space="preserve">ringe </w:t>
      </w:r>
      <w:r>
        <w:t>b</w:t>
      </w:r>
      <w:r w:rsidRPr="00BF6FC8">
        <w:t xml:space="preserve">enefits </w:t>
      </w:r>
      <w:r>
        <w:t>t</w:t>
      </w:r>
      <w:r w:rsidRPr="00BF6FC8">
        <w:t xml:space="preserve">ax exceeds $7,000 </w:t>
      </w:r>
      <w:r w:rsidR="00552313">
        <w:t xml:space="preserve">the DPP </w:t>
      </w:r>
      <w:r>
        <w:t>will</w:t>
      </w:r>
      <w:r w:rsidRPr="00BF6FC8">
        <w:t xml:space="preserve"> not be required to pay the excess to the employer.</w:t>
      </w:r>
    </w:p>
    <w:p w:rsidR="002C0475" w:rsidRDefault="002C0475" w:rsidP="00417D4C">
      <w:pPr>
        <w:numPr>
          <w:ilvl w:val="1"/>
          <w:numId w:val="4"/>
        </w:numPr>
        <w:tabs>
          <w:tab w:val="clear" w:pos="720"/>
          <w:tab w:val="num" w:pos="0"/>
        </w:tabs>
        <w:spacing w:before="120" w:after="60"/>
        <w:ind w:left="709" w:hanging="709"/>
      </w:pPr>
      <w:r w:rsidRPr="00BF6FC8">
        <w:t xml:space="preserve">Fringe benefits tax </w:t>
      </w:r>
      <w:r>
        <w:t xml:space="preserve">is </w:t>
      </w:r>
      <w:r w:rsidRPr="00BF6FC8">
        <w:t xml:space="preserve">reduced proportionally </w:t>
      </w:r>
      <w:r>
        <w:t>if</w:t>
      </w:r>
      <w:r w:rsidRPr="00BF6FC8">
        <w:t xml:space="preserve"> the </w:t>
      </w:r>
      <w:r w:rsidR="00552313">
        <w:t xml:space="preserve">DPP </w:t>
      </w:r>
      <w:r>
        <w:t xml:space="preserve">is appointed for less than </w:t>
      </w:r>
      <w:r w:rsidRPr="00BF6FC8">
        <w:t>a financial year.</w:t>
      </w:r>
    </w:p>
    <w:p w:rsidR="00BE7A7D" w:rsidRDefault="00BE7A7D" w:rsidP="00417D4C">
      <w:pPr>
        <w:pStyle w:val="Heading3"/>
        <w:tabs>
          <w:tab w:val="clear" w:pos="720"/>
        </w:tabs>
        <w:spacing w:before="120"/>
        <w:ind w:left="709" w:hanging="709"/>
      </w:pPr>
      <w:r w:rsidRPr="00BE7A7D">
        <w:t>Relocation allowance</w:t>
      </w:r>
    </w:p>
    <w:p w:rsidR="00B27414" w:rsidRDefault="00B27414" w:rsidP="00417D4C">
      <w:pPr>
        <w:numPr>
          <w:ilvl w:val="1"/>
          <w:numId w:val="4"/>
        </w:numPr>
        <w:tabs>
          <w:tab w:val="clear" w:pos="720"/>
          <w:tab w:val="num" w:pos="0"/>
        </w:tabs>
        <w:spacing w:before="120" w:after="60"/>
        <w:ind w:left="709" w:hanging="709"/>
      </w:pPr>
      <w:r>
        <w:t>In this clause:</w:t>
      </w:r>
    </w:p>
    <w:p w:rsidR="00B27414" w:rsidRPr="002824CD" w:rsidRDefault="00B27414" w:rsidP="00417D4C">
      <w:pPr>
        <w:spacing w:before="120" w:after="60"/>
        <w:ind w:left="709"/>
        <w:jc w:val="both"/>
      </w:pPr>
      <w:r w:rsidRPr="002824CD">
        <w:rPr>
          <w:b/>
          <w:i/>
        </w:rPr>
        <w:t>ACT</w:t>
      </w:r>
      <w:r w:rsidRPr="002824CD">
        <w:t xml:space="preserve"> includes the surrounding district, including Queanbeyan.</w:t>
      </w:r>
    </w:p>
    <w:p w:rsidR="00B27414" w:rsidRPr="002824CD" w:rsidRDefault="00B27414" w:rsidP="00417D4C">
      <w:pPr>
        <w:spacing w:before="120" w:after="60"/>
        <w:ind w:firstLine="709"/>
        <w:jc w:val="both"/>
      </w:pPr>
      <w:proofErr w:type="gramStart"/>
      <w:r w:rsidRPr="002824CD">
        <w:rPr>
          <w:b/>
          <w:i/>
        </w:rPr>
        <w:t>relocation</w:t>
      </w:r>
      <w:proofErr w:type="gramEnd"/>
      <w:r w:rsidRPr="00442413">
        <w:t xml:space="preserve"> means </w:t>
      </w:r>
      <w:r w:rsidRPr="002824CD">
        <w:t>from a residence outside the ACT to a residence in the ACT.</w:t>
      </w:r>
    </w:p>
    <w:p w:rsidR="00B27414" w:rsidRDefault="00B27414" w:rsidP="00417D4C">
      <w:pPr>
        <w:numPr>
          <w:ilvl w:val="1"/>
          <w:numId w:val="4"/>
        </w:numPr>
        <w:tabs>
          <w:tab w:val="clear" w:pos="720"/>
          <w:tab w:val="num" w:pos="0"/>
        </w:tabs>
        <w:spacing w:before="120" w:after="60"/>
        <w:ind w:left="709" w:hanging="709"/>
      </w:pPr>
      <w:r>
        <w:t>R</w:t>
      </w:r>
      <w:r w:rsidRPr="00423475">
        <w:t xml:space="preserve">elocation allowance is provided to assist an individual </w:t>
      </w:r>
      <w:r>
        <w:t>with relocation</w:t>
      </w:r>
      <w:r w:rsidRPr="00423475">
        <w:t xml:space="preserve">.  </w:t>
      </w:r>
    </w:p>
    <w:p w:rsidR="00B27414" w:rsidRPr="00423475" w:rsidRDefault="00B27414" w:rsidP="00417D4C">
      <w:pPr>
        <w:numPr>
          <w:ilvl w:val="1"/>
          <w:numId w:val="4"/>
        </w:numPr>
        <w:tabs>
          <w:tab w:val="clear" w:pos="720"/>
          <w:tab w:val="num" w:pos="0"/>
        </w:tabs>
        <w:spacing w:before="12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rsidR="00B27414" w:rsidRDefault="00B27414" w:rsidP="00417D4C">
      <w:pPr>
        <w:numPr>
          <w:ilvl w:val="1"/>
          <w:numId w:val="4"/>
        </w:numPr>
        <w:tabs>
          <w:tab w:val="clear" w:pos="720"/>
          <w:tab w:val="num" w:pos="0"/>
        </w:tabs>
        <w:spacing w:before="12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rsidR="00B27414" w:rsidRPr="00BF6FC8" w:rsidRDefault="00B27414" w:rsidP="00417D4C">
      <w:pPr>
        <w:numPr>
          <w:ilvl w:val="1"/>
          <w:numId w:val="4"/>
        </w:numPr>
        <w:tabs>
          <w:tab w:val="clear" w:pos="720"/>
          <w:tab w:val="num" w:pos="0"/>
        </w:tabs>
        <w:spacing w:before="120" w:after="60"/>
        <w:ind w:left="709" w:hanging="709"/>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w:t>
      </w:r>
      <w:r w:rsidR="00D928AF">
        <w:t>DPP</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B27414" w:rsidRPr="00E10B29" w:rsidRDefault="00B27414" w:rsidP="00417D4C">
      <w:pPr>
        <w:numPr>
          <w:ilvl w:val="2"/>
          <w:numId w:val="4"/>
        </w:numPr>
        <w:tabs>
          <w:tab w:val="clear" w:pos="720"/>
        </w:tabs>
        <w:spacing w:before="120" w:after="60"/>
        <w:ind w:left="1134" w:hanging="436"/>
      </w:pPr>
      <w:r>
        <w:t>p</w:t>
      </w:r>
      <w:r w:rsidRPr="00E10B29">
        <w:t xml:space="preserve">acking personal effects and furniture belonging to the </w:t>
      </w:r>
      <w:r>
        <w:t>person</w:t>
      </w:r>
      <w:r w:rsidRPr="00E10B29">
        <w:t xml:space="preserve"> and </w:t>
      </w:r>
      <w:r>
        <w:t>their family</w:t>
      </w:r>
      <w:r w:rsidRPr="00E10B29">
        <w:t>;</w:t>
      </w:r>
    </w:p>
    <w:p w:rsidR="00B27414" w:rsidRPr="00BF6FC8" w:rsidRDefault="00B27414" w:rsidP="00417D4C">
      <w:pPr>
        <w:numPr>
          <w:ilvl w:val="2"/>
          <w:numId w:val="4"/>
        </w:numPr>
        <w:tabs>
          <w:tab w:val="clear" w:pos="720"/>
        </w:tabs>
        <w:spacing w:before="120" w:after="60"/>
        <w:ind w:left="1134" w:hanging="436"/>
      </w:pPr>
      <w:r w:rsidRPr="00BF6FC8">
        <w:t>necessary storage of personal effects and furniture;</w:t>
      </w:r>
    </w:p>
    <w:p w:rsidR="00B27414" w:rsidRPr="00BF6FC8" w:rsidRDefault="00B27414" w:rsidP="00417D4C">
      <w:pPr>
        <w:numPr>
          <w:ilvl w:val="2"/>
          <w:numId w:val="4"/>
        </w:numPr>
        <w:tabs>
          <w:tab w:val="clear" w:pos="720"/>
        </w:tabs>
        <w:spacing w:before="120" w:after="60"/>
        <w:ind w:left="1134" w:hanging="436"/>
      </w:pPr>
      <w:r w:rsidRPr="00BF6FC8">
        <w:t>removal costs and associated insurance of personal effects and furniture;</w:t>
      </w:r>
    </w:p>
    <w:p w:rsidR="00B27414" w:rsidRPr="00BF6FC8" w:rsidRDefault="00B27414" w:rsidP="00417D4C">
      <w:pPr>
        <w:numPr>
          <w:ilvl w:val="2"/>
          <w:numId w:val="4"/>
        </w:numPr>
        <w:tabs>
          <w:tab w:val="clear" w:pos="720"/>
        </w:tabs>
        <w:spacing w:before="120" w:after="60"/>
        <w:ind w:left="1134" w:hanging="436"/>
      </w:pPr>
      <w:r w:rsidRPr="00BF6FC8">
        <w:t>unpacking of personal effects and furniture;</w:t>
      </w:r>
    </w:p>
    <w:p w:rsidR="00B27414" w:rsidRPr="00BF6FC8" w:rsidRDefault="00B27414" w:rsidP="00417D4C">
      <w:pPr>
        <w:numPr>
          <w:ilvl w:val="2"/>
          <w:numId w:val="4"/>
        </w:numPr>
        <w:tabs>
          <w:tab w:val="clear" w:pos="720"/>
        </w:tabs>
        <w:spacing w:before="120" w:after="60"/>
        <w:ind w:left="1134" w:hanging="436"/>
      </w:pPr>
      <w:r w:rsidRPr="00BF6FC8">
        <w:t>costs of travel, accommodation and meals between the former location and the ACT;</w:t>
      </w:r>
    </w:p>
    <w:p w:rsidR="00B27414" w:rsidRPr="00BF6FC8" w:rsidRDefault="00B27414" w:rsidP="00417D4C">
      <w:pPr>
        <w:numPr>
          <w:ilvl w:val="2"/>
          <w:numId w:val="4"/>
        </w:numPr>
        <w:tabs>
          <w:tab w:val="clear" w:pos="720"/>
        </w:tabs>
        <w:spacing w:before="120"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p>
    <w:p w:rsidR="00B27414" w:rsidRPr="00BF6FC8" w:rsidRDefault="00B27414" w:rsidP="00417D4C">
      <w:pPr>
        <w:numPr>
          <w:ilvl w:val="2"/>
          <w:numId w:val="4"/>
        </w:numPr>
        <w:tabs>
          <w:tab w:val="clear" w:pos="720"/>
        </w:tabs>
        <w:spacing w:before="120" w:after="60"/>
        <w:ind w:left="1134" w:hanging="436"/>
      </w:pPr>
      <w:r w:rsidRPr="00BF6FC8">
        <w:t>costs of disconnection and reconnection of utilities;</w:t>
      </w:r>
    </w:p>
    <w:p w:rsidR="00B27414" w:rsidRPr="00BF6FC8" w:rsidRDefault="00B27414" w:rsidP="00417D4C">
      <w:pPr>
        <w:numPr>
          <w:ilvl w:val="2"/>
          <w:numId w:val="4"/>
        </w:numPr>
        <w:tabs>
          <w:tab w:val="clear" w:pos="720"/>
        </w:tabs>
        <w:spacing w:before="120"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B27414" w:rsidRPr="00E10B29" w:rsidRDefault="00B27414" w:rsidP="00417D4C">
      <w:pPr>
        <w:numPr>
          <w:ilvl w:val="2"/>
          <w:numId w:val="4"/>
        </w:numPr>
        <w:tabs>
          <w:tab w:val="clear" w:pos="720"/>
        </w:tabs>
        <w:spacing w:before="120" w:after="60"/>
        <w:ind w:left="1134" w:hanging="436"/>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rsidR="00B27414" w:rsidRDefault="00B27414" w:rsidP="00417D4C">
      <w:pPr>
        <w:numPr>
          <w:ilvl w:val="1"/>
          <w:numId w:val="4"/>
        </w:numPr>
        <w:tabs>
          <w:tab w:val="clear" w:pos="720"/>
          <w:tab w:val="num" w:pos="0"/>
        </w:tabs>
        <w:spacing w:before="12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00275B7D">
        <w:t>:</w:t>
      </w:r>
    </w:p>
    <w:p w:rsidR="00B27414" w:rsidRDefault="00B27414" w:rsidP="00417D4C">
      <w:pPr>
        <w:numPr>
          <w:ilvl w:val="2"/>
          <w:numId w:val="4"/>
        </w:numPr>
        <w:tabs>
          <w:tab w:val="clear" w:pos="720"/>
        </w:tabs>
        <w:spacing w:before="120" w:after="60"/>
        <w:ind w:left="1134" w:hanging="436"/>
      </w:pPr>
      <w:r w:rsidRPr="00BF6FC8">
        <w:t xml:space="preserve">there are </w:t>
      </w:r>
      <w:r w:rsidRPr="00E10B29">
        <w:t xml:space="preserve">unusual or exceptional </w:t>
      </w:r>
      <w:r w:rsidRPr="00BF6FC8">
        <w:t>circumstances</w:t>
      </w:r>
      <w:r>
        <w:t>; and</w:t>
      </w:r>
    </w:p>
    <w:p w:rsidR="00B27414" w:rsidRPr="00BF6FC8" w:rsidRDefault="00B27414" w:rsidP="00417D4C">
      <w:pPr>
        <w:numPr>
          <w:ilvl w:val="2"/>
          <w:numId w:val="4"/>
        </w:numPr>
        <w:tabs>
          <w:tab w:val="clear" w:pos="720"/>
        </w:tabs>
        <w:spacing w:before="120"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B27414" w:rsidRPr="00E10B29" w:rsidRDefault="00B27414" w:rsidP="00417D4C">
      <w:pPr>
        <w:keepNext/>
        <w:keepLines/>
        <w:numPr>
          <w:ilvl w:val="1"/>
          <w:numId w:val="4"/>
        </w:numPr>
        <w:tabs>
          <w:tab w:val="clear" w:pos="720"/>
          <w:tab w:val="num" w:pos="0"/>
        </w:tabs>
        <w:spacing w:before="120" w:after="60"/>
        <w:ind w:left="709" w:hanging="709"/>
      </w:pPr>
      <w:r>
        <w:lastRenderedPageBreak/>
        <w:t>If</w:t>
      </w:r>
      <w:r w:rsidRPr="00E10B29">
        <w:t xml:space="preserve"> </w:t>
      </w:r>
      <w:r w:rsidR="00A459FC">
        <w:t>the DPP</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00275B7D">
        <w:t>:</w:t>
      </w:r>
    </w:p>
    <w:p w:rsidR="00B27414" w:rsidRPr="001F472A" w:rsidRDefault="00B27414" w:rsidP="00417D4C">
      <w:pPr>
        <w:numPr>
          <w:ilvl w:val="2"/>
          <w:numId w:val="4"/>
        </w:numPr>
        <w:tabs>
          <w:tab w:val="clear" w:pos="720"/>
        </w:tabs>
        <w:spacing w:before="120" w:after="60"/>
        <w:ind w:left="1134" w:hanging="436"/>
      </w:pPr>
      <w:r w:rsidRPr="001F472A">
        <w:t>details of the unusual or exceptional circumstances;</w:t>
      </w:r>
      <w:r>
        <w:t xml:space="preserve"> and</w:t>
      </w:r>
    </w:p>
    <w:p w:rsidR="00B27414" w:rsidRPr="001F472A" w:rsidRDefault="00B27414" w:rsidP="00417D4C">
      <w:pPr>
        <w:numPr>
          <w:ilvl w:val="2"/>
          <w:numId w:val="4"/>
        </w:numPr>
        <w:tabs>
          <w:tab w:val="clear" w:pos="720"/>
        </w:tabs>
        <w:spacing w:before="120" w:after="60"/>
        <w:ind w:left="1134" w:hanging="436"/>
      </w:pPr>
      <w:r w:rsidRPr="001F472A">
        <w:t>details of the relocation;</w:t>
      </w:r>
      <w:r>
        <w:t xml:space="preserve"> and</w:t>
      </w:r>
    </w:p>
    <w:p w:rsidR="00B27414" w:rsidRPr="001F472A" w:rsidRDefault="00B27414" w:rsidP="00417D4C">
      <w:pPr>
        <w:numPr>
          <w:ilvl w:val="2"/>
          <w:numId w:val="4"/>
        </w:numPr>
        <w:tabs>
          <w:tab w:val="clear" w:pos="720"/>
        </w:tabs>
        <w:spacing w:before="120" w:after="60"/>
        <w:ind w:left="1134" w:hanging="436"/>
      </w:pPr>
      <w:r w:rsidRPr="001F472A">
        <w:t xml:space="preserve">expenses incurred by the </w:t>
      </w:r>
      <w:r>
        <w:t>full-time Statutory Office Holder</w:t>
      </w:r>
      <w:r w:rsidRPr="001F472A">
        <w:t>;</w:t>
      </w:r>
      <w:r>
        <w:t xml:space="preserve"> and</w:t>
      </w:r>
    </w:p>
    <w:p w:rsidR="00B27414" w:rsidRPr="001F472A" w:rsidRDefault="00B27414" w:rsidP="00417D4C">
      <w:pPr>
        <w:numPr>
          <w:ilvl w:val="2"/>
          <w:numId w:val="4"/>
        </w:numPr>
        <w:tabs>
          <w:tab w:val="clear" w:pos="720"/>
        </w:tabs>
        <w:spacing w:before="120" w:after="60"/>
        <w:ind w:left="1134" w:hanging="436"/>
      </w:pPr>
      <w:r w:rsidRPr="001F472A">
        <w:t xml:space="preserve">the expected total relocation expenses of the </w:t>
      </w:r>
      <w:r>
        <w:t>full-time Statutory Office Holder</w:t>
      </w:r>
      <w:r w:rsidRPr="001F472A">
        <w:t>;</w:t>
      </w:r>
      <w:r>
        <w:t xml:space="preserve"> and</w:t>
      </w:r>
    </w:p>
    <w:p w:rsidR="00B27414" w:rsidRPr="001F472A" w:rsidRDefault="00B27414" w:rsidP="00417D4C">
      <w:pPr>
        <w:numPr>
          <w:ilvl w:val="2"/>
          <w:numId w:val="4"/>
        </w:numPr>
        <w:tabs>
          <w:tab w:val="clear" w:pos="720"/>
        </w:tabs>
        <w:spacing w:before="120" w:after="60"/>
        <w:ind w:left="1134" w:hanging="436"/>
      </w:pPr>
      <w:r w:rsidRPr="001F472A">
        <w:t xml:space="preserve">the level of assistance the </w:t>
      </w:r>
      <w:r>
        <w:t>full-time Statutory Office Holder</w:t>
      </w:r>
      <w:r w:rsidRPr="001F472A">
        <w:t xml:space="preserve"> considers should be provided; and</w:t>
      </w:r>
    </w:p>
    <w:p w:rsidR="00B27414" w:rsidRPr="001F472A" w:rsidRDefault="00B27414" w:rsidP="00417D4C">
      <w:pPr>
        <w:numPr>
          <w:ilvl w:val="2"/>
          <w:numId w:val="4"/>
        </w:numPr>
        <w:tabs>
          <w:tab w:val="clear" w:pos="720"/>
        </w:tabs>
        <w:spacing w:before="120" w:after="60"/>
        <w:ind w:left="1134" w:hanging="436"/>
      </w:pPr>
      <w:proofErr w:type="gramStart"/>
      <w:r w:rsidRPr="001F472A">
        <w:t>any</w:t>
      </w:r>
      <w:proofErr w:type="gramEnd"/>
      <w:r w:rsidRPr="001F472A">
        <w:t xml:space="preserve"> other relevant information.</w:t>
      </w:r>
    </w:p>
    <w:p w:rsidR="00B27414" w:rsidRPr="00BF6FC8" w:rsidRDefault="00B27414" w:rsidP="00417D4C">
      <w:pPr>
        <w:numPr>
          <w:ilvl w:val="1"/>
          <w:numId w:val="4"/>
        </w:numPr>
        <w:tabs>
          <w:tab w:val="clear" w:pos="720"/>
          <w:tab w:val="num" w:pos="0"/>
        </w:tabs>
        <w:spacing w:before="120" w:after="60"/>
        <w:ind w:left="709" w:hanging="709"/>
      </w:pPr>
      <w:r>
        <w:t>R</w:t>
      </w:r>
      <w:r w:rsidRPr="00423475">
        <w:t>elocation allowance</w:t>
      </w:r>
      <w:r w:rsidRPr="00BF6FC8">
        <w:t xml:space="preserve"> does not apply to any expenses incurred at the conclusion of employment.</w:t>
      </w:r>
    </w:p>
    <w:p w:rsidR="00BE7A7D" w:rsidRDefault="00B27414" w:rsidP="00417D4C">
      <w:pPr>
        <w:pStyle w:val="Heading3"/>
        <w:tabs>
          <w:tab w:val="clear" w:pos="720"/>
        </w:tabs>
        <w:spacing w:before="120"/>
        <w:ind w:left="709" w:hanging="709"/>
        <w:rPr>
          <w:rFonts w:cs="Arial"/>
          <w:szCs w:val="26"/>
        </w:rPr>
      </w:pPr>
      <w:r w:rsidRPr="0040603C">
        <w:rPr>
          <w:rFonts w:cs="Arial"/>
          <w:szCs w:val="26"/>
        </w:rPr>
        <w:t>Travelling Allowance</w:t>
      </w:r>
    </w:p>
    <w:p w:rsidR="00B27414" w:rsidRPr="00EE36F5" w:rsidRDefault="00B27414" w:rsidP="00417D4C">
      <w:pPr>
        <w:numPr>
          <w:ilvl w:val="1"/>
          <w:numId w:val="4"/>
        </w:numPr>
        <w:tabs>
          <w:tab w:val="clear" w:pos="720"/>
          <w:tab w:val="num" w:pos="0"/>
        </w:tabs>
        <w:spacing w:before="120" w:after="60"/>
        <w:ind w:left="709" w:hanging="709"/>
      </w:pPr>
      <w:r w:rsidRPr="00EE36F5">
        <w:t>In this clause:</w:t>
      </w:r>
    </w:p>
    <w:p w:rsidR="00B27414" w:rsidRDefault="00B27414" w:rsidP="00417D4C">
      <w:pPr>
        <w:spacing w:before="120" w:after="6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rsidR="00B27414" w:rsidRDefault="00B27414" w:rsidP="00417D4C">
      <w:pPr>
        <w:spacing w:before="120" w:after="6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rsidR="00B27414" w:rsidRDefault="00B27414" w:rsidP="00417D4C">
      <w:pPr>
        <w:spacing w:before="12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rsidR="00B27414" w:rsidRPr="00EA04F4" w:rsidRDefault="00B27414" w:rsidP="00417D4C">
      <w:pPr>
        <w:numPr>
          <w:ilvl w:val="1"/>
          <w:numId w:val="4"/>
        </w:numPr>
        <w:tabs>
          <w:tab w:val="clear" w:pos="720"/>
          <w:tab w:val="num" w:pos="0"/>
        </w:tabs>
        <w:spacing w:before="120" w:after="60"/>
        <w:ind w:left="709" w:hanging="709"/>
      </w:pPr>
      <w:r>
        <w:t xml:space="preserve">If </w:t>
      </w:r>
      <w:r w:rsidR="003B47D1">
        <w:t>the DPP</w:t>
      </w:r>
      <w:r w:rsidRPr="00EA04F4">
        <w:t xml:space="preserve"> is required to travel for official purposes, th</w:t>
      </w:r>
      <w:r>
        <w:t>e employer must pay the cost of</w:t>
      </w:r>
      <w:r w:rsidR="00275B7D">
        <w:t>:</w:t>
      </w:r>
    </w:p>
    <w:p w:rsidR="00B27414" w:rsidRPr="00EA04F4" w:rsidRDefault="00B27414" w:rsidP="00417D4C">
      <w:pPr>
        <w:numPr>
          <w:ilvl w:val="2"/>
          <w:numId w:val="4"/>
        </w:numPr>
        <w:tabs>
          <w:tab w:val="clear" w:pos="720"/>
        </w:tabs>
        <w:spacing w:before="120" w:after="60"/>
        <w:ind w:left="1134" w:hanging="436"/>
      </w:pPr>
      <w:r w:rsidRPr="00EA04F4">
        <w:t>travel; and</w:t>
      </w:r>
    </w:p>
    <w:p w:rsidR="00B27414" w:rsidRPr="00EA04F4" w:rsidRDefault="00B27414" w:rsidP="00417D4C">
      <w:pPr>
        <w:numPr>
          <w:ilvl w:val="2"/>
          <w:numId w:val="4"/>
        </w:numPr>
        <w:tabs>
          <w:tab w:val="clear" w:pos="720"/>
        </w:tabs>
        <w:spacing w:before="120" w:after="60"/>
        <w:ind w:left="1134" w:hanging="436"/>
      </w:pPr>
      <w:r w:rsidRPr="00EA04F4">
        <w:t>accommodation; and</w:t>
      </w:r>
    </w:p>
    <w:p w:rsidR="00B27414" w:rsidRPr="00EA04F4" w:rsidRDefault="00B27414" w:rsidP="00417D4C">
      <w:pPr>
        <w:numPr>
          <w:ilvl w:val="2"/>
          <w:numId w:val="4"/>
        </w:numPr>
        <w:tabs>
          <w:tab w:val="clear" w:pos="720"/>
        </w:tabs>
        <w:spacing w:before="120" w:after="60"/>
        <w:ind w:left="1134" w:hanging="436"/>
      </w:pPr>
      <w:r w:rsidRPr="00EA04F4">
        <w:t>meals; and</w:t>
      </w:r>
    </w:p>
    <w:p w:rsidR="00B27414" w:rsidRPr="00EA04F4" w:rsidRDefault="00B27414" w:rsidP="00417D4C">
      <w:pPr>
        <w:numPr>
          <w:ilvl w:val="2"/>
          <w:numId w:val="4"/>
        </w:numPr>
        <w:tabs>
          <w:tab w:val="clear" w:pos="720"/>
        </w:tabs>
        <w:spacing w:before="120" w:after="60"/>
        <w:ind w:left="1134" w:hanging="436"/>
      </w:pPr>
      <w:proofErr w:type="gramStart"/>
      <w:r w:rsidRPr="00EA04F4">
        <w:t>incidental</w:t>
      </w:r>
      <w:proofErr w:type="gramEnd"/>
      <w:r w:rsidRPr="00EA04F4">
        <w:t xml:space="preserve"> expenses.</w:t>
      </w:r>
    </w:p>
    <w:p w:rsidR="00B27414" w:rsidRDefault="00B27414" w:rsidP="00417D4C">
      <w:pPr>
        <w:pStyle w:val="Heading3"/>
        <w:numPr>
          <w:ilvl w:val="0"/>
          <w:numId w:val="0"/>
        </w:numPr>
        <w:spacing w:before="120"/>
        <w:ind w:left="709"/>
      </w:pPr>
      <w:r w:rsidRPr="007826E9">
        <w:rPr>
          <w:i/>
          <w:u w:val="single"/>
        </w:rPr>
        <w:t>Travel</w:t>
      </w:r>
    </w:p>
    <w:p w:rsidR="007826E9" w:rsidRDefault="003B47D1" w:rsidP="00417D4C">
      <w:pPr>
        <w:numPr>
          <w:ilvl w:val="1"/>
          <w:numId w:val="4"/>
        </w:numPr>
        <w:tabs>
          <w:tab w:val="clear" w:pos="720"/>
          <w:tab w:val="num" w:pos="0"/>
        </w:tabs>
        <w:spacing w:before="120" w:after="60"/>
        <w:ind w:left="709" w:hanging="709"/>
      </w:pPr>
      <w:r>
        <w:t>The DPP</w:t>
      </w:r>
      <w:r w:rsidR="007826E9">
        <w:t xml:space="preserve"> may travel by one or more of the following:</w:t>
      </w:r>
    </w:p>
    <w:p w:rsidR="007826E9" w:rsidRDefault="007826E9" w:rsidP="00417D4C">
      <w:pPr>
        <w:numPr>
          <w:ilvl w:val="2"/>
          <w:numId w:val="4"/>
        </w:numPr>
        <w:tabs>
          <w:tab w:val="clear" w:pos="720"/>
        </w:tabs>
        <w:spacing w:before="120" w:after="60"/>
        <w:ind w:left="1134" w:hanging="436"/>
      </w:pPr>
      <w:r>
        <w:t xml:space="preserve">commercially provided road or rail transport; </w:t>
      </w:r>
    </w:p>
    <w:p w:rsidR="007826E9" w:rsidRDefault="007826E9" w:rsidP="00417D4C">
      <w:pPr>
        <w:numPr>
          <w:ilvl w:val="2"/>
          <w:numId w:val="4"/>
        </w:numPr>
        <w:tabs>
          <w:tab w:val="clear" w:pos="720"/>
        </w:tabs>
        <w:spacing w:before="120" w:after="60"/>
        <w:ind w:left="1134" w:hanging="436"/>
      </w:pPr>
      <w:r>
        <w:t>commercially provided flights;</w:t>
      </w:r>
    </w:p>
    <w:p w:rsidR="007826E9" w:rsidRDefault="007826E9" w:rsidP="00417D4C">
      <w:pPr>
        <w:numPr>
          <w:ilvl w:val="2"/>
          <w:numId w:val="4"/>
        </w:numPr>
        <w:tabs>
          <w:tab w:val="clear" w:pos="720"/>
        </w:tabs>
        <w:spacing w:before="120" w:after="60"/>
        <w:ind w:left="1134" w:hanging="436"/>
      </w:pPr>
      <w:proofErr w:type="gramStart"/>
      <w:r>
        <w:t>private</w:t>
      </w:r>
      <w:proofErr w:type="gramEnd"/>
      <w:r>
        <w:t xml:space="preserve"> motor vehicle.</w:t>
      </w:r>
    </w:p>
    <w:p w:rsidR="007826E9" w:rsidRDefault="007826E9" w:rsidP="00417D4C">
      <w:pPr>
        <w:numPr>
          <w:ilvl w:val="1"/>
          <w:numId w:val="4"/>
        </w:numPr>
        <w:tabs>
          <w:tab w:val="clear" w:pos="720"/>
          <w:tab w:val="num" w:pos="0"/>
        </w:tabs>
        <w:spacing w:before="120" w:after="60"/>
        <w:ind w:left="709" w:hanging="709"/>
      </w:pPr>
      <w:r>
        <w:t>Commercially provided travel should be selected on the basis of</w:t>
      </w:r>
      <w:r w:rsidR="00275B7D">
        <w:t>:</w:t>
      </w:r>
    </w:p>
    <w:p w:rsidR="007826E9" w:rsidRDefault="007826E9" w:rsidP="00417D4C">
      <w:pPr>
        <w:numPr>
          <w:ilvl w:val="2"/>
          <w:numId w:val="4"/>
        </w:numPr>
        <w:tabs>
          <w:tab w:val="clear" w:pos="720"/>
        </w:tabs>
        <w:spacing w:before="120" w:after="60"/>
        <w:ind w:left="1134" w:hanging="436"/>
      </w:pPr>
      <w:r>
        <w:t xml:space="preserve">what is most convenient to the </w:t>
      </w:r>
      <w:r w:rsidR="003B47D1">
        <w:t>DPP</w:t>
      </w:r>
      <w:r>
        <w:t>; and</w:t>
      </w:r>
    </w:p>
    <w:p w:rsidR="007826E9" w:rsidRDefault="007826E9" w:rsidP="00417D4C">
      <w:pPr>
        <w:numPr>
          <w:ilvl w:val="2"/>
          <w:numId w:val="4"/>
        </w:numPr>
        <w:tabs>
          <w:tab w:val="clear" w:pos="720"/>
        </w:tabs>
        <w:spacing w:before="120" w:after="60"/>
        <w:ind w:left="1134" w:hanging="436"/>
      </w:pPr>
      <w:proofErr w:type="gramStart"/>
      <w:r>
        <w:t>seeking</w:t>
      </w:r>
      <w:proofErr w:type="gramEnd"/>
      <w:r>
        <w:t xml:space="preserve"> the most reasonable costs.</w:t>
      </w:r>
    </w:p>
    <w:p w:rsidR="007826E9" w:rsidRDefault="007826E9" w:rsidP="00417D4C">
      <w:pPr>
        <w:numPr>
          <w:ilvl w:val="1"/>
          <w:numId w:val="4"/>
        </w:numPr>
        <w:tabs>
          <w:tab w:val="clear" w:pos="720"/>
          <w:tab w:val="num" w:pos="0"/>
        </w:tabs>
        <w:spacing w:before="120" w:after="60"/>
        <w:ind w:left="709" w:hanging="709"/>
      </w:pPr>
      <w:r>
        <w:t xml:space="preserve">If </w:t>
      </w:r>
      <w:r w:rsidR="00D6204A">
        <w:t>the DPP</w:t>
      </w:r>
      <w:r w:rsidR="00D6204A" w:rsidRPr="00EA04F4">
        <w:t xml:space="preserve"> </w:t>
      </w:r>
      <w:r>
        <w:t>travels on commercially provided road or rail transport the employer will pay the fares for that travel.</w:t>
      </w:r>
    </w:p>
    <w:p w:rsidR="007826E9" w:rsidRDefault="007826E9" w:rsidP="00417D4C">
      <w:pPr>
        <w:keepNext/>
        <w:keepLines/>
        <w:numPr>
          <w:ilvl w:val="1"/>
          <w:numId w:val="4"/>
        </w:numPr>
        <w:tabs>
          <w:tab w:val="clear" w:pos="720"/>
          <w:tab w:val="num" w:pos="0"/>
        </w:tabs>
        <w:spacing w:before="120" w:after="60"/>
        <w:ind w:left="709" w:hanging="709"/>
      </w:pPr>
      <w:r>
        <w:lastRenderedPageBreak/>
        <w:t xml:space="preserve">If </w:t>
      </w:r>
      <w:r w:rsidR="00A85A67">
        <w:t>the DPP</w:t>
      </w:r>
      <w:r w:rsidR="00A85A67" w:rsidRPr="00EA04F4">
        <w:t xml:space="preserve"> </w:t>
      </w:r>
      <w:r>
        <w:t>travels on commercially provided flights the employer will pay the fares to the following standard:</w:t>
      </w:r>
    </w:p>
    <w:p w:rsidR="007826E9" w:rsidRDefault="007826E9" w:rsidP="00417D4C">
      <w:pPr>
        <w:keepNext/>
        <w:keepLines/>
        <w:numPr>
          <w:ilvl w:val="2"/>
          <w:numId w:val="4"/>
        </w:numPr>
        <w:tabs>
          <w:tab w:val="clear" w:pos="720"/>
        </w:tabs>
        <w:spacing w:before="120" w:after="60"/>
        <w:ind w:left="1134" w:hanging="436"/>
      </w:pPr>
      <w:r>
        <w:t>for domestic flights less than 4 hours</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economy class;</w:t>
      </w:r>
    </w:p>
    <w:p w:rsidR="007826E9" w:rsidRPr="00E503D2" w:rsidRDefault="007826E9" w:rsidP="00417D4C">
      <w:pPr>
        <w:keepNext/>
        <w:keepLines/>
        <w:numPr>
          <w:ilvl w:val="2"/>
          <w:numId w:val="4"/>
        </w:numPr>
        <w:tabs>
          <w:tab w:val="clear" w:pos="720"/>
        </w:tabs>
        <w:spacing w:before="120" w:after="60"/>
        <w:ind w:left="1134" w:hanging="436"/>
      </w:pPr>
      <w:r>
        <w:t>for domestic flights of 4 hours or more</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business class;</w:t>
      </w:r>
    </w:p>
    <w:p w:rsidR="007826E9" w:rsidRDefault="007826E9" w:rsidP="00417D4C">
      <w:pPr>
        <w:keepNext/>
        <w:keepLines/>
        <w:numPr>
          <w:ilvl w:val="2"/>
          <w:numId w:val="4"/>
        </w:numPr>
        <w:tabs>
          <w:tab w:val="clear" w:pos="720"/>
        </w:tabs>
        <w:spacing w:before="120" w:after="60"/>
        <w:ind w:left="1134" w:hanging="436"/>
      </w:pPr>
      <w:proofErr w:type="gramStart"/>
      <w:r w:rsidRPr="00442413">
        <w:rPr>
          <w:rFonts w:eastAsia="Calibri"/>
          <w:szCs w:val="24"/>
        </w:rPr>
        <w:t>for</w:t>
      </w:r>
      <w:proofErr w:type="gramEnd"/>
      <w:r w:rsidRPr="00442413">
        <w:rPr>
          <w:rFonts w:eastAsia="Calibri"/>
          <w:szCs w:val="24"/>
        </w:rPr>
        <w:t xml:space="preserve"> international flights</w:t>
      </w:r>
      <w:r w:rsidR="008865B5" w:rsidRPr="00442413">
        <w:rPr>
          <w:rFonts w:eastAsia="Calibri"/>
          <w:szCs w:val="24"/>
        </w:rPr>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business class.</w:t>
      </w:r>
    </w:p>
    <w:p w:rsidR="007826E9" w:rsidRDefault="007826E9" w:rsidP="00417D4C">
      <w:pPr>
        <w:numPr>
          <w:ilvl w:val="1"/>
          <w:numId w:val="4"/>
        </w:numPr>
        <w:tabs>
          <w:tab w:val="clear" w:pos="720"/>
          <w:tab w:val="num" w:pos="0"/>
        </w:tabs>
        <w:spacing w:before="120" w:after="60"/>
        <w:ind w:left="709" w:hanging="709"/>
      </w:pPr>
      <w:r>
        <w:t xml:space="preserve">If </w:t>
      </w:r>
      <w:r w:rsidR="0032100A">
        <w:t>the DPP</w:t>
      </w:r>
      <w:r w:rsidR="0032100A" w:rsidRPr="00EA04F4">
        <w:t xml:space="preserve"> </w:t>
      </w:r>
      <w:r>
        <w:t xml:space="preserve">has approval to travel by private motor vehicle, the employer will pay the owner of the vehicle an allowance calculated in accordance with the Motor Vehicle Allowance set out in the </w:t>
      </w:r>
      <w:r w:rsidR="00EE5A12" w:rsidRPr="002468C3">
        <w:rPr>
          <w:rFonts w:cs="Calibri"/>
          <w:bCs/>
          <w:color w:val="000000"/>
        </w:rPr>
        <w:t xml:space="preserve">ACT Public Service Administrative and </w:t>
      </w:r>
      <w:r w:rsidR="00D1646F">
        <w:rPr>
          <w:rFonts w:cs="Calibri"/>
          <w:bCs/>
          <w:color w:val="000000"/>
        </w:rPr>
        <w:t>R</w:t>
      </w:r>
      <w:r w:rsidR="00EE5A12" w:rsidRPr="002468C3">
        <w:rPr>
          <w:rFonts w:cs="Calibri"/>
          <w:bCs/>
          <w:color w:val="000000"/>
        </w:rPr>
        <w:t>elated Classifications Enterprise Agreement 2013 – 2017</w:t>
      </w:r>
      <w:r>
        <w:t>.</w:t>
      </w:r>
    </w:p>
    <w:p w:rsidR="00B27414" w:rsidRDefault="007826E9" w:rsidP="00417D4C">
      <w:pPr>
        <w:pStyle w:val="Heading3"/>
        <w:numPr>
          <w:ilvl w:val="0"/>
          <w:numId w:val="0"/>
        </w:numPr>
        <w:spacing w:before="120"/>
        <w:ind w:left="709"/>
      </w:pPr>
      <w:r w:rsidRPr="007826E9">
        <w:rPr>
          <w:i/>
          <w:u w:val="single"/>
        </w:rPr>
        <w:t>Accommodation</w:t>
      </w:r>
    </w:p>
    <w:p w:rsidR="007826E9" w:rsidRDefault="007826E9" w:rsidP="00417D4C">
      <w:pPr>
        <w:numPr>
          <w:ilvl w:val="1"/>
          <w:numId w:val="4"/>
        </w:numPr>
        <w:tabs>
          <w:tab w:val="clear" w:pos="720"/>
          <w:tab w:val="num" w:pos="0"/>
        </w:tabs>
        <w:spacing w:before="120" w:after="60"/>
        <w:ind w:left="709" w:hanging="709"/>
      </w:pPr>
      <w:r>
        <w:t xml:space="preserve">If </w:t>
      </w:r>
      <w:r w:rsidR="005854FA">
        <w:t>the DPP</w:t>
      </w:r>
      <w:r w:rsidR="005854FA" w:rsidRPr="00EA04F4">
        <w:t xml:space="preserve"> </w:t>
      </w:r>
      <w:r>
        <w:t>must stay overnight while on official travel, the employer will pay for commercial accommodation to the following standard:</w:t>
      </w:r>
    </w:p>
    <w:p w:rsidR="007826E9" w:rsidRDefault="007826E9" w:rsidP="00417D4C">
      <w:pPr>
        <w:numPr>
          <w:ilvl w:val="2"/>
          <w:numId w:val="4"/>
        </w:numPr>
        <w:tabs>
          <w:tab w:val="clear" w:pos="720"/>
        </w:tabs>
        <w:spacing w:before="120" w:after="60"/>
        <w:ind w:left="1134" w:hanging="436"/>
      </w:pPr>
      <w:r>
        <w:t>for domestic accommodation</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4.5 stars;</w:t>
      </w:r>
    </w:p>
    <w:p w:rsidR="007826E9" w:rsidRPr="00E503D2" w:rsidRDefault="007826E9" w:rsidP="00417D4C">
      <w:pPr>
        <w:numPr>
          <w:ilvl w:val="2"/>
          <w:numId w:val="4"/>
        </w:numPr>
        <w:tabs>
          <w:tab w:val="clear" w:pos="720"/>
        </w:tabs>
        <w:spacing w:before="120" w:after="60"/>
        <w:ind w:left="1134" w:hanging="436"/>
      </w:pPr>
      <w:proofErr w:type="gramStart"/>
      <w:r>
        <w:t>for</w:t>
      </w:r>
      <w:proofErr w:type="gramEnd"/>
      <w:r>
        <w:t xml:space="preserve"> international accom</w:t>
      </w:r>
      <w:r w:rsidR="008865B5">
        <w:t>mo</w:t>
      </w:r>
      <w:r>
        <w:t>dation</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4.5 stars.</w:t>
      </w:r>
    </w:p>
    <w:p w:rsidR="007826E9" w:rsidRDefault="007826E9" w:rsidP="00417D4C">
      <w:pPr>
        <w:numPr>
          <w:ilvl w:val="1"/>
          <w:numId w:val="4"/>
        </w:numPr>
        <w:tabs>
          <w:tab w:val="clear" w:pos="720"/>
          <w:tab w:val="num" w:pos="0"/>
        </w:tabs>
        <w:spacing w:before="120" w:after="60"/>
        <w:ind w:left="709" w:hanging="709"/>
      </w:pPr>
      <w:r>
        <w:t xml:space="preserve">The employer will pay for </w:t>
      </w:r>
      <w:r w:rsidR="000B27A4">
        <w:t>the DPP</w:t>
      </w:r>
      <w:r w:rsidR="000B27A4" w:rsidRPr="00EA04F4">
        <w:t xml:space="preserve"> </w:t>
      </w:r>
      <w:r>
        <w:t>to stay in commercial accommodation above the 4.5 star standard if</w:t>
      </w:r>
      <w:r w:rsidR="008865B5">
        <w:t>:</w:t>
      </w:r>
    </w:p>
    <w:p w:rsidR="007826E9" w:rsidRDefault="007826E9" w:rsidP="00417D4C">
      <w:pPr>
        <w:numPr>
          <w:ilvl w:val="2"/>
          <w:numId w:val="4"/>
        </w:numPr>
        <w:tabs>
          <w:tab w:val="clear" w:pos="720"/>
        </w:tabs>
        <w:spacing w:before="120" w:after="60"/>
        <w:ind w:left="1134" w:hanging="436"/>
      </w:pPr>
      <w:r>
        <w:t>the cost is reasonable; and</w:t>
      </w:r>
    </w:p>
    <w:p w:rsidR="007826E9" w:rsidRDefault="007826E9" w:rsidP="00417D4C">
      <w:pPr>
        <w:numPr>
          <w:ilvl w:val="2"/>
          <w:numId w:val="4"/>
        </w:numPr>
        <w:tabs>
          <w:tab w:val="clear" w:pos="720"/>
        </w:tabs>
        <w:spacing w:before="120" w:after="60"/>
        <w:ind w:left="1134" w:hanging="436"/>
      </w:pPr>
      <w:proofErr w:type="gramStart"/>
      <w:r>
        <w:t>to</w:t>
      </w:r>
      <w:proofErr w:type="gramEnd"/>
      <w:r>
        <w:t xml:space="preserve"> do so would better enable business objectives to be met.</w:t>
      </w:r>
    </w:p>
    <w:p w:rsidR="007826E9" w:rsidRPr="00096BB5" w:rsidRDefault="007826E9" w:rsidP="00417D4C">
      <w:pPr>
        <w:keepNext/>
        <w:autoSpaceDE w:val="0"/>
        <w:autoSpaceDN w:val="0"/>
        <w:adjustRightInd w:val="0"/>
        <w:spacing w:before="120" w:after="60"/>
        <w:ind w:left="1276" w:hanging="567"/>
        <w:rPr>
          <w:sz w:val="20"/>
          <w:lang w:val="en-US"/>
        </w:rPr>
      </w:pPr>
      <w:r>
        <w:rPr>
          <w:sz w:val="20"/>
          <w:lang w:val="en-US"/>
        </w:rPr>
        <w:t>Examples where business objectives may be better met:</w:t>
      </w:r>
    </w:p>
    <w:p w:rsidR="007826E9"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Pr>
          <w:sz w:val="20"/>
          <w:lang w:val="en-US"/>
        </w:rPr>
        <w:t xml:space="preserve">to allow </w:t>
      </w:r>
      <w:r w:rsidR="009D3B82">
        <w:rPr>
          <w:sz w:val="20"/>
          <w:lang w:val="en-US"/>
        </w:rPr>
        <w:t>the DPP</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rsidR="007826E9" w:rsidRPr="001458A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Pr>
          <w:sz w:val="20"/>
          <w:lang w:val="en-US"/>
        </w:rPr>
        <w:t xml:space="preserve">to allow </w:t>
      </w:r>
      <w:r w:rsidR="009D3B82">
        <w:rPr>
          <w:sz w:val="20"/>
          <w:lang w:val="en-US"/>
        </w:rPr>
        <w:t xml:space="preserve">the DPP </w:t>
      </w:r>
      <w:r>
        <w:rPr>
          <w:sz w:val="20"/>
          <w:lang w:val="en-US"/>
        </w:rPr>
        <w:t xml:space="preserve">who is traveling with a Minister to </w:t>
      </w:r>
      <w:r w:rsidRPr="001458A6">
        <w:rPr>
          <w:sz w:val="20"/>
          <w:lang w:val="en-US"/>
        </w:rPr>
        <w:t xml:space="preserve">stay in the </w:t>
      </w:r>
      <w:r w:rsidR="009D3B82">
        <w:rPr>
          <w:sz w:val="20"/>
          <w:lang w:val="en-US"/>
        </w:rPr>
        <w:t xml:space="preserve">same </w:t>
      </w:r>
      <w:r w:rsidRPr="001458A6">
        <w:rPr>
          <w:sz w:val="20"/>
          <w:lang w:val="en-US"/>
        </w:rPr>
        <w:t>commercial accommodation</w:t>
      </w:r>
      <w:r w:rsidR="009D3B82">
        <w:rPr>
          <w:sz w:val="20"/>
          <w:lang w:val="en-US"/>
        </w:rPr>
        <w:t xml:space="preserve"> as </w:t>
      </w:r>
      <w:r>
        <w:rPr>
          <w:sz w:val="20"/>
          <w:lang w:val="en-US"/>
        </w:rPr>
        <w:t>that</w:t>
      </w:r>
      <w:r w:rsidRPr="001458A6">
        <w:rPr>
          <w:sz w:val="20"/>
          <w:lang w:val="en-US"/>
        </w:rPr>
        <w:t xml:space="preserve"> Minister </w:t>
      </w:r>
      <w:r w:rsidR="009D3B82">
        <w:rPr>
          <w:sz w:val="20"/>
          <w:lang w:val="en-US"/>
        </w:rPr>
        <w:t>if the Minster is</w:t>
      </w:r>
      <w:r>
        <w:rPr>
          <w:sz w:val="20"/>
          <w:lang w:val="en-US"/>
        </w:rPr>
        <w:t xml:space="preserve"> entitled </w:t>
      </w:r>
      <w:r w:rsidRPr="001458A6">
        <w:rPr>
          <w:sz w:val="20"/>
          <w:lang w:val="en-US"/>
        </w:rPr>
        <w:t>to a h</w:t>
      </w:r>
      <w:r>
        <w:rPr>
          <w:sz w:val="20"/>
          <w:lang w:val="en-US"/>
        </w:rPr>
        <w:t>igher standard of accommodation</w:t>
      </w:r>
    </w:p>
    <w:p w:rsidR="007826E9" w:rsidRDefault="007826E9" w:rsidP="00417D4C">
      <w:pPr>
        <w:pStyle w:val="Heading3"/>
        <w:numPr>
          <w:ilvl w:val="0"/>
          <w:numId w:val="0"/>
        </w:numPr>
        <w:spacing w:before="120"/>
        <w:ind w:left="709"/>
      </w:pPr>
      <w:r w:rsidRPr="007826E9">
        <w:rPr>
          <w:i/>
          <w:u w:val="single"/>
        </w:rPr>
        <w:t>Meals</w:t>
      </w:r>
    </w:p>
    <w:p w:rsidR="001E6765" w:rsidRDefault="001E6765" w:rsidP="00417D4C">
      <w:pPr>
        <w:numPr>
          <w:ilvl w:val="1"/>
          <w:numId w:val="4"/>
        </w:numPr>
        <w:tabs>
          <w:tab w:val="clear" w:pos="720"/>
          <w:tab w:val="num" w:pos="0"/>
        </w:tabs>
        <w:spacing w:before="120" w:after="60"/>
        <w:ind w:left="709" w:hanging="709"/>
      </w:pPr>
      <w:r>
        <w:t xml:space="preserve">If </w:t>
      </w:r>
      <w:r w:rsidR="007625E1">
        <w:t>the DPP</w:t>
      </w:r>
      <w:r w:rsidR="007625E1" w:rsidRPr="00EA04F4">
        <w:t xml:space="preserve"> </w:t>
      </w:r>
      <w:r>
        <w:t>is absent from Canberra for more than ten hours while on official travel, the employer will reimburse actual, reasonable expenses for meals.</w:t>
      </w:r>
    </w:p>
    <w:p w:rsidR="001E6765" w:rsidRPr="00BE60DC" w:rsidRDefault="001E6765" w:rsidP="00417D4C">
      <w:pPr>
        <w:pStyle w:val="Heading3"/>
        <w:keepLines w:val="0"/>
        <w:numPr>
          <w:ilvl w:val="0"/>
          <w:numId w:val="0"/>
        </w:numPr>
        <w:spacing w:before="120"/>
        <w:ind w:left="709"/>
        <w:rPr>
          <w:rFonts w:cs="Arial"/>
          <w:i/>
          <w:szCs w:val="26"/>
          <w:u w:val="single"/>
        </w:rPr>
      </w:pPr>
      <w:r w:rsidRPr="00BE60DC">
        <w:rPr>
          <w:rFonts w:cs="Arial"/>
          <w:i/>
          <w:szCs w:val="26"/>
          <w:u w:val="single"/>
        </w:rPr>
        <w:t>Incidental expenses</w:t>
      </w:r>
    </w:p>
    <w:p w:rsidR="001E6765" w:rsidRDefault="001E6765" w:rsidP="00417D4C">
      <w:pPr>
        <w:numPr>
          <w:ilvl w:val="1"/>
          <w:numId w:val="4"/>
        </w:numPr>
        <w:tabs>
          <w:tab w:val="clear" w:pos="720"/>
          <w:tab w:val="num" w:pos="0"/>
        </w:tabs>
        <w:spacing w:before="120" w:after="60"/>
        <w:ind w:left="709" w:hanging="709"/>
      </w:pPr>
      <w:r>
        <w:t>The employer will reimburse reasonable expenses directly related to official travel, including</w:t>
      </w:r>
      <w:r w:rsidR="00C9542F" w:rsidRPr="00442413">
        <w:rPr>
          <w:rFonts w:eastAsia="Calibri"/>
          <w:szCs w:val="24"/>
        </w:rPr>
        <w:t>:</w:t>
      </w:r>
    </w:p>
    <w:p w:rsidR="001E6765" w:rsidRDefault="001E6765" w:rsidP="00417D4C">
      <w:pPr>
        <w:numPr>
          <w:ilvl w:val="2"/>
          <w:numId w:val="4"/>
        </w:numPr>
        <w:tabs>
          <w:tab w:val="clear" w:pos="720"/>
        </w:tabs>
        <w:spacing w:before="120" w:after="60"/>
        <w:ind w:left="1134" w:hanging="436"/>
      </w:pPr>
      <w:r>
        <w:t>taxi or bus fares to or from an airport; and</w:t>
      </w:r>
    </w:p>
    <w:p w:rsidR="001E6765" w:rsidRDefault="001E6765" w:rsidP="00417D4C">
      <w:pPr>
        <w:numPr>
          <w:ilvl w:val="2"/>
          <w:numId w:val="4"/>
        </w:numPr>
        <w:tabs>
          <w:tab w:val="clear" w:pos="720"/>
        </w:tabs>
        <w:spacing w:before="120" w:after="60"/>
        <w:ind w:left="1134" w:hanging="436"/>
      </w:pPr>
      <w:r>
        <w:t xml:space="preserve">taxi and public transport costs at a temporary location; and </w:t>
      </w:r>
    </w:p>
    <w:p w:rsidR="001E6765" w:rsidRDefault="001E6765" w:rsidP="00417D4C">
      <w:pPr>
        <w:numPr>
          <w:ilvl w:val="2"/>
          <w:numId w:val="4"/>
        </w:numPr>
        <w:tabs>
          <w:tab w:val="clear" w:pos="720"/>
        </w:tabs>
        <w:spacing w:before="120" w:after="60"/>
        <w:ind w:left="1134" w:hanging="436"/>
      </w:pPr>
      <w:proofErr w:type="gramStart"/>
      <w:r>
        <w:t>airport</w:t>
      </w:r>
      <w:proofErr w:type="gramEnd"/>
      <w:r>
        <w:t xml:space="preserve"> taxes or charges.</w:t>
      </w:r>
    </w:p>
    <w:p w:rsidR="00760F36" w:rsidRDefault="00760F36" w:rsidP="00760F36">
      <w:pPr>
        <w:spacing w:before="120" w:after="60"/>
        <w:ind w:left="1134"/>
      </w:pPr>
    </w:p>
    <w:p w:rsidR="00760F36" w:rsidRDefault="00760F36" w:rsidP="00760F36">
      <w:pPr>
        <w:spacing w:before="120" w:after="60"/>
        <w:ind w:left="1134"/>
      </w:pPr>
    </w:p>
    <w:p w:rsidR="00760F36" w:rsidRDefault="00760F36" w:rsidP="00760F36">
      <w:pPr>
        <w:spacing w:before="120" w:after="60"/>
        <w:ind w:left="1134"/>
      </w:pPr>
    </w:p>
    <w:p w:rsidR="00760F36" w:rsidRDefault="00760F36" w:rsidP="00760F36">
      <w:pPr>
        <w:spacing w:before="120" w:after="60"/>
        <w:ind w:left="1134"/>
      </w:pPr>
    </w:p>
    <w:p w:rsidR="00760F36" w:rsidRDefault="00760F36" w:rsidP="00760F36">
      <w:pPr>
        <w:spacing w:before="120" w:after="60"/>
        <w:ind w:left="1134"/>
      </w:pPr>
    </w:p>
    <w:p w:rsidR="0058716B" w:rsidRPr="0058716B" w:rsidRDefault="0058716B" w:rsidP="00417D4C">
      <w:pPr>
        <w:pStyle w:val="Heading3"/>
        <w:tabs>
          <w:tab w:val="clear" w:pos="720"/>
        </w:tabs>
        <w:spacing w:before="120"/>
        <w:ind w:left="709" w:hanging="709"/>
      </w:pPr>
      <w:r w:rsidRPr="0058716B">
        <w:lastRenderedPageBreak/>
        <w:t>Definitions</w:t>
      </w:r>
    </w:p>
    <w:p w:rsidR="0058716B" w:rsidRDefault="0058716B" w:rsidP="00417D4C">
      <w:pPr>
        <w:numPr>
          <w:ilvl w:val="1"/>
          <w:numId w:val="4"/>
        </w:numPr>
        <w:tabs>
          <w:tab w:val="clear" w:pos="720"/>
          <w:tab w:val="num" w:pos="0"/>
        </w:tabs>
        <w:spacing w:before="120" w:after="60"/>
        <w:ind w:left="709" w:hanging="709"/>
      </w:pPr>
      <w:r w:rsidRPr="003C55D8">
        <w:t xml:space="preserve">In this </w:t>
      </w:r>
      <w:r>
        <w:t>Determination</w:t>
      </w:r>
      <w:r w:rsidRPr="003C55D8">
        <w:t>:</w:t>
      </w:r>
    </w:p>
    <w:p w:rsidR="0058716B" w:rsidRPr="00442413" w:rsidRDefault="0058716B" w:rsidP="00417D4C">
      <w:pPr>
        <w:spacing w:before="120" w:after="60"/>
        <w:ind w:left="709"/>
        <w:jc w:val="both"/>
      </w:pPr>
      <w:proofErr w:type="gramStart"/>
      <w:r w:rsidRPr="00442413">
        <w:rPr>
          <w:b/>
          <w:bCs/>
          <w:i/>
          <w:iCs/>
        </w:rPr>
        <w:t>agreed</w:t>
      </w:r>
      <w:proofErr w:type="gramEnd"/>
      <w:r w:rsidRPr="00442413">
        <w:rPr>
          <w:b/>
          <w:bCs/>
          <w:i/>
          <w:iCs/>
        </w:rPr>
        <w:t xml:space="preserve"> superannuation fund</w:t>
      </w:r>
      <w:r w:rsidRPr="00442413">
        <w:t xml:space="preserve"> means a fund complying with the requirements of:</w:t>
      </w:r>
    </w:p>
    <w:p w:rsidR="0058716B" w:rsidRPr="00442413" w:rsidRDefault="0058716B" w:rsidP="00417D4C">
      <w:pPr>
        <w:pStyle w:val="ColorfulList-Accent11"/>
        <w:numPr>
          <w:ilvl w:val="0"/>
          <w:numId w:val="15"/>
        </w:numPr>
        <w:spacing w:before="120" w:after="60"/>
        <w:contextualSpacing/>
        <w:jc w:val="both"/>
      </w:pPr>
      <w:r w:rsidRPr="00442413">
        <w:t xml:space="preserve">the </w:t>
      </w:r>
      <w:r w:rsidRPr="00442413">
        <w:rPr>
          <w:i/>
        </w:rPr>
        <w:t>Income Tax Assessment Act 1936</w:t>
      </w:r>
      <w:r w:rsidRPr="00442413">
        <w:t xml:space="preserve"> (</w:t>
      </w:r>
      <w:proofErr w:type="spellStart"/>
      <w:r w:rsidRPr="00442413">
        <w:t>Cth</w:t>
      </w:r>
      <w:proofErr w:type="spellEnd"/>
      <w:r w:rsidRPr="00442413">
        <w:t>); and</w:t>
      </w:r>
    </w:p>
    <w:p w:rsidR="0058716B" w:rsidRPr="00442413" w:rsidRDefault="0058716B" w:rsidP="00417D4C">
      <w:pPr>
        <w:pStyle w:val="ColorfulList-Accent11"/>
        <w:numPr>
          <w:ilvl w:val="0"/>
          <w:numId w:val="15"/>
        </w:numPr>
        <w:spacing w:before="120" w:after="60"/>
        <w:contextualSpacing/>
        <w:jc w:val="both"/>
      </w:pPr>
      <w:proofErr w:type="gramStart"/>
      <w:r w:rsidRPr="00442413">
        <w:t>the</w:t>
      </w:r>
      <w:proofErr w:type="gramEnd"/>
      <w:r w:rsidRPr="00442413">
        <w:t xml:space="preserve"> </w:t>
      </w:r>
      <w:r w:rsidRPr="00442413">
        <w:rPr>
          <w:i/>
        </w:rPr>
        <w:t>Superannuation Industry (Supervision) Act 1993</w:t>
      </w:r>
      <w:r w:rsidRPr="00442413">
        <w:t xml:space="preserve"> (</w:t>
      </w:r>
      <w:proofErr w:type="spellStart"/>
      <w:r w:rsidRPr="00442413">
        <w:t>Cth</w:t>
      </w:r>
      <w:proofErr w:type="spellEnd"/>
      <w:r w:rsidRPr="00442413">
        <w:t>).</w:t>
      </w:r>
    </w:p>
    <w:p w:rsidR="0058716B" w:rsidRDefault="0058716B" w:rsidP="00417D4C">
      <w:pPr>
        <w:spacing w:before="120" w:after="60"/>
        <w:ind w:left="709"/>
        <w:jc w:val="both"/>
      </w:pPr>
      <w:r>
        <w:rPr>
          <w:b/>
          <w:i/>
        </w:rPr>
        <w:t xml:space="preserve">CSS </w:t>
      </w:r>
      <w:r>
        <w:t xml:space="preserve">means the </w:t>
      </w:r>
      <w:r w:rsidRPr="0075183B">
        <w:t>Comm</w:t>
      </w:r>
      <w:r>
        <w:t>onwealth Superannuation Scheme.</w:t>
      </w:r>
    </w:p>
    <w:p w:rsidR="0058716B" w:rsidRPr="00442413" w:rsidRDefault="0058716B" w:rsidP="00417D4C">
      <w:pPr>
        <w:spacing w:before="120" w:after="60"/>
        <w:ind w:left="709"/>
        <w:jc w:val="both"/>
      </w:pPr>
      <w:proofErr w:type="gramStart"/>
      <w:r w:rsidRPr="00442413">
        <w:rPr>
          <w:b/>
          <w:bCs/>
          <w:i/>
        </w:rPr>
        <w:t>employer</w:t>
      </w:r>
      <w:proofErr w:type="gramEnd"/>
      <w:r w:rsidRPr="00442413">
        <w:t xml:space="preserve"> means the Australian Capital Territory and includes any person authorised to act on behalf of the Australian Capital Territory.</w:t>
      </w:r>
    </w:p>
    <w:p w:rsidR="0058716B" w:rsidRPr="00442413" w:rsidRDefault="0058716B" w:rsidP="00417D4C">
      <w:pPr>
        <w:spacing w:before="120" w:after="60"/>
        <w:ind w:left="709"/>
        <w:jc w:val="both"/>
      </w:pPr>
      <w:proofErr w:type="gramStart"/>
      <w:r w:rsidRPr="00442413">
        <w:rPr>
          <w:b/>
          <w:bCs/>
          <w:i/>
          <w:iCs/>
        </w:rPr>
        <w:t>fringe</w:t>
      </w:r>
      <w:proofErr w:type="gramEnd"/>
      <w:r w:rsidRPr="00442413">
        <w:rPr>
          <w:b/>
          <w:bCs/>
          <w:i/>
        </w:rPr>
        <w:t xml:space="preserve"> benefits tax</w:t>
      </w:r>
      <w:r w:rsidRPr="00442413">
        <w:t xml:space="preserve"> means the tax assessed under the </w:t>
      </w:r>
      <w:r w:rsidRPr="00442413">
        <w:rPr>
          <w:i/>
        </w:rPr>
        <w:t>Fringe Benefits Tax Assessment Act 1986</w:t>
      </w:r>
      <w:r w:rsidRPr="00442413">
        <w:t>.</w:t>
      </w:r>
    </w:p>
    <w:p w:rsidR="0058716B" w:rsidRDefault="0058716B" w:rsidP="00417D4C">
      <w:pPr>
        <w:spacing w:before="120" w:after="60"/>
        <w:ind w:left="709"/>
        <w:jc w:val="both"/>
      </w:pPr>
      <w:r>
        <w:rPr>
          <w:b/>
          <w:i/>
        </w:rPr>
        <w:t xml:space="preserve">PSS </w:t>
      </w:r>
      <w:r>
        <w:t xml:space="preserve">means the </w:t>
      </w:r>
      <w:r w:rsidRPr="0075183B">
        <w:t>Publi</w:t>
      </w:r>
      <w:r>
        <w:t>c Sector Superannuation Scheme.</w:t>
      </w:r>
    </w:p>
    <w:p w:rsidR="007826E9" w:rsidRPr="007826E9" w:rsidRDefault="0058716B" w:rsidP="00417D4C">
      <w:pPr>
        <w:spacing w:before="120" w:after="60"/>
        <w:ind w:left="709"/>
        <w:jc w:val="both"/>
      </w:pPr>
      <w:proofErr w:type="gramStart"/>
      <w:r w:rsidRPr="00442413">
        <w:rPr>
          <w:b/>
          <w:i/>
        </w:rPr>
        <w:t>total</w:t>
      </w:r>
      <w:proofErr w:type="gramEnd"/>
      <w:r w:rsidRPr="00442413">
        <w:rPr>
          <w:b/>
          <w:i/>
        </w:rPr>
        <w:t xml:space="preserve"> remuneration package</w:t>
      </w:r>
      <w:r w:rsidRPr="00442413">
        <w:t xml:space="preserve"> includes </w:t>
      </w:r>
      <w:r w:rsidR="00C9542F" w:rsidRPr="00442413">
        <w:t>base salary</w:t>
      </w:r>
      <w:r w:rsidRPr="00442413">
        <w:t xml:space="preserve"> set out in </w:t>
      </w:r>
      <w:r w:rsidR="00C9542F" w:rsidRPr="00442413">
        <w:t xml:space="preserve">paragraph </w:t>
      </w:r>
      <w:r w:rsidRPr="00442413">
        <w:t xml:space="preserve">2.1, all employer provided benefits, and all </w:t>
      </w:r>
      <w:r w:rsidRPr="00555703">
        <w:t>allowances</w:t>
      </w:r>
      <w:r w:rsidRPr="00442413">
        <w:t xml:space="preserve">.  </w:t>
      </w:r>
      <w:r w:rsidRPr="00C74636">
        <w:t xml:space="preserve">The value of an allowance or entitlement set out in this Determination is fixed and cannot be transferred to </w:t>
      </w:r>
      <w:r>
        <w:t>any</w:t>
      </w:r>
      <w:r w:rsidRPr="00C74636">
        <w:t xml:space="preserve"> other component of the total remuneration package.</w:t>
      </w:r>
    </w:p>
    <w:p w:rsidR="009E4C67" w:rsidRPr="00EA1A9E" w:rsidRDefault="004F1010" w:rsidP="00417D4C">
      <w:pPr>
        <w:pStyle w:val="Heading3"/>
        <w:tabs>
          <w:tab w:val="clear" w:pos="720"/>
        </w:tabs>
        <w:spacing w:before="120"/>
        <w:ind w:left="709" w:hanging="709"/>
      </w:pPr>
      <w:r>
        <w:t xml:space="preserve">Revocation </w:t>
      </w:r>
      <w:r w:rsidR="00E13EFB">
        <w:t>of p</w:t>
      </w:r>
      <w:r w:rsidR="009E4C67" w:rsidRPr="00EA1A9E">
        <w:t xml:space="preserve">revious </w:t>
      </w:r>
      <w:r w:rsidR="009E4C67">
        <w:t>d</w:t>
      </w:r>
      <w:r w:rsidR="009E4C67" w:rsidRPr="00EA1A9E">
        <w:t>etermination</w:t>
      </w:r>
    </w:p>
    <w:p w:rsidR="009E4C67" w:rsidRDefault="009E4C67" w:rsidP="00A64D15">
      <w:pPr>
        <w:spacing w:before="120" w:after="60"/>
        <w:ind w:left="709"/>
      </w:pPr>
      <w:r w:rsidRPr="00A9481F">
        <w:t xml:space="preserve">Determination </w:t>
      </w:r>
      <w:r w:rsidR="00CE1348">
        <w:t>10</w:t>
      </w:r>
      <w:r w:rsidR="00800A05">
        <w:t xml:space="preserve"> </w:t>
      </w:r>
      <w:r w:rsidR="00E13EFB">
        <w:t xml:space="preserve">of </w:t>
      </w:r>
      <w:r w:rsidR="00CE1348">
        <w:t>201</w:t>
      </w:r>
      <w:r w:rsidR="00E53E61">
        <w:t>5</w:t>
      </w:r>
      <w:r w:rsidR="00800A05" w:rsidRPr="00A9481F">
        <w:t xml:space="preserve"> </w:t>
      </w:r>
      <w:r w:rsidR="00E13EFB">
        <w:t>is</w:t>
      </w:r>
      <w:r w:rsidRPr="00A9481F">
        <w:t xml:space="preserve"> </w:t>
      </w:r>
      <w:r w:rsidR="003350DA">
        <w:t>revoked</w:t>
      </w:r>
      <w:r w:rsidRPr="00A9481F">
        <w:t>.</w:t>
      </w:r>
      <w:r w:rsidR="00793246">
        <w:t xml:space="preserve"> </w:t>
      </w:r>
    </w:p>
    <w:p w:rsidR="006F3727" w:rsidRDefault="006F3727" w:rsidP="009E4C67">
      <w:pPr>
        <w:spacing w:before="80" w:after="60"/>
        <w:ind w:left="709"/>
      </w:pPr>
    </w:p>
    <w:p w:rsidR="00760F36" w:rsidRPr="00A9481F" w:rsidRDefault="00760F36" w:rsidP="009E4C67">
      <w:pPr>
        <w:spacing w:before="80" w:after="60"/>
        <w:ind w:left="709"/>
      </w:pPr>
    </w:p>
    <w:p w:rsidR="00E13EFB" w:rsidRDefault="00E13EFB" w:rsidP="009E4C67">
      <w:pPr>
        <w:tabs>
          <w:tab w:val="left" w:pos="4320"/>
        </w:tabs>
      </w:pPr>
    </w:p>
    <w:p w:rsidR="009E4C67" w:rsidRPr="00A9481F" w:rsidRDefault="009E4C67" w:rsidP="009E4C67">
      <w:pPr>
        <w:tabs>
          <w:tab w:val="left" w:pos="4253"/>
          <w:tab w:val="left" w:leader="dot" w:pos="8222"/>
        </w:tabs>
      </w:pPr>
      <w:r w:rsidRPr="00A9481F">
        <w:t>Anne Cahill Lambert AM</w:t>
      </w:r>
      <w:r w:rsidRPr="00A9481F">
        <w:tab/>
      </w:r>
    </w:p>
    <w:p w:rsidR="009E4C67" w:rsidRPr="00A9481F" w:rsidRDefault="009E4C67" w:rsidP="009E4C67">
      <w:pPr>
        <w:tabs>
          <w:tab w:val="left" w:pos="4253"/>
          <w:tab w:val="left" w:leader="dot" w:pos="8222"/>
        </w:tabs>
      </w:pPr>
      <w:r w:rsidRPr="00A9481F">
        <w:t>Chair</w:t>
      </w:r>
      <w:r w:rsidRPr="00A9481F">
        <w:tab/>
        <w:t>.................................................................</w:t>
      </w:r>
    </w:p>
    <w:p w:rsidR="009E4C67" w:rsidRPr="00A9481F" w:rsidRDefault="009E4C67" w:rsidP="009E4C67">
      <w:pPr>
        <w:tabs>
          <w:tab w:val="left" w:pos="4253"/>
          <w:tab w:val="left" w:leader="dot" w:pos="8222"/>
        </w:tabs>
      </w:pPr>
    </w:p>
    <w:p w:rsidR="009E4C67" w:rsidRDefault="009E4C67" w:rsidP="009E4C67">
      <w:pPr>
        <w:tabs>
          <w:tab w:val="left" w:pos="4253"/>
          <w:tab w:val="left" w:leader="dot" w:pos="8222"/>
        </w:tabs>
      </w:pPr>
    </w:p>
    <w:p w:rsidR="006F3727" w:rsidRPr="00A9481F" w:rsidRDefault="006F3727" w:rsidP="009E4C67">
      <w:pPr>
        <w:tabs>
          <w:tab w:val="left" w:pos="4253"/>
          <w:tab w:val="left" w:leader="dot" w:pos="8222"/>
        </w:tabs>
      </w:pPr>
    </w:p>
    <w:p w:rsidR="009E4C67" w:rsidRPr="00A9481F" w:rsidRDefault="00726DE7" w:rsidP="009E4C67">
      <w:pPr>
        <w:tabs>
          <w:tab w:val="left" w:pos="4253"/>
          <w:tab w:val="left" w:leader="dot" w:pos="8222"/>
        </w:tabs>
      </w:pPr>
      <w:r>
        <w:t xml:space="preserve">Dr </w:t>
      </w:r>
      <w:r w:rsidR="009E4C67">
        <w:t>Colin Adrian</w:t>
      </w:r>
      <w:r w:rsidR="009E4C67" w:rsidRPr="00A9481F">
        <w:tab/>
      </w:r>
    </w:p>
    <w:p w:rsidR="009E4C67" w:rsidRDefault="00952BA0" w:rsidP="009E4C67">
      <w:pPr>
        <w:tabs>
          <w:tab w:val="left" w:pos="4253"/>
          <w:tab w:val="left" w:leader="dot" w:pos="8222"/>
        </w:tabs>
      </w:pPr>
      <w:r>
        <w:t>Member</w:t>
      </w:r>
    </w:p>
    <w:p w:rsidR="00952BA0" w:rsidRPr="00A9481F" w:rsidRDefault="00952BA0" w:rsidP="009E4C67">
      <w:pPr>
        <w:tabs>
          <w:tab w:val="left" w:pos="4253"/>
          <w:tab w:val="left" w:leader="dot" w:pos="8222"/>
        </w:tabs>
      </w:pPr>
      <w:r>
        <w:rPr>
          <w:noProof/>
          <w:lang w:eastAsia="en-AU"/>
        </w:rPr>
        <w:drawing>
          <wp:inline distT="0" distB="0" distL="0" distR="0">
            <wp:extent cx="3322320" cy="9906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3322320" cy="990600"/>
                    </a:xfrm>
                    <a:prstGeom prst="rect">
                      <a:avLst/>
                    </a:prstGeom>
                    <a:noFill/>
                    <a:ln w="9525">
                      <a:noFill/>
                      <a:miter lim="800000"/>
                      <a:headEnd/>
                      <a:tailEnd/>
                    </a:ln>
                  </pic:spPr>
                </pic:pic>
              </a:graphicData>
            </a:graphic>
          </wp:inline>
        </w:drawing>
      </w:r>
    </w:p>
    <w:p w:rsidR="0078094C" w:rsidRDefault="0078094C" w:rsidP="0078094C">
      <w:pPr>
        <w:tabs>
          <w:tab w:val="left" w:pos="4253"/>
          <w:tab w:val="left" w:leader="dot" w:pos="8222"/>
        </w:tabs>
      </w:pPr>
    </w:p>
    <w:p w:rsidR="006F3727" w:rsidRDefault="006F3727" w:rsidP="0078094C">
      <w:pPr>
        <w:tabs>
          <w:tab w:val="left" w:pos="4253"/>
          <w:tab w:val="left" w:leader="dot" w:pos="8222"/>
        </w:tabs>
      </w:pPr>
    </w:p>
    <w:p w:rsidR="00E13EFB" w:rsidRDefault="00E13EFB" w:rsidP="0078094C">
      <w:pPr>
        <w:tabs>
          <w:tab w:val="left" w:pos="4253"/>
          <w:tab w:val="left" w:leader="dot" w:pos="8222"/>
        </w:tabs>
      </w:pPr>
    </w:p>
    <w:p w:rsidR="0078094C" w:rsidRPr="00A9481F" w:rsidRDefault="0078094C" w:rsidP="0078094C">
      <w:pPr>
        <w:tabs>
          <w:tab w:val="left" w:pos="4253"/>
          <w:tab w:val="left" w:leader="dot" w:pos="8222"/>
        </w:tabs>
      </w:pPr>
      <w:r>
        <w:t>James Smythe</w:t>
      </w:r>
      <w:r w:rsidR="006F3727">
        <w:t xml:space="preserve"> PSM</w:t>
      </w:r>
      <w:r w:rsidRPr="00A9481F">
        <w:tab/>
      </w:r>
    </w:p>
    <w:p w:rsidR="0078094C" w:rsidRPr="00A9481F" w:rsidRDefault="0078094C" w:rsidP="0078094C">
      <w:pPr>
        <w:tabs>
          <w:tab w:val="left" w:pos="4253"/>
          <w:tab w:val="left" w:leader="dot" w:pos="8222"/>
        </w:tabs>
      </w:pPr>
      <w:r w:rsidRPr="00A9481F">
        <w:t>Member</w:t>
      </w:r>
      <w:r w:rsidRPr="00A9481F">
        <w:tab/>
        <w:t>.................................................................</w:t>
      </w:r>
    </w:p>
    <w:p w:rsidR="009E4C67" w:rsidRDefault="009E4C67" w:rsidP="009E4C67">
      <w:pPr>
        <w:tabs>
          <w:tab w:val="left" w:pos="4253"/>
          <w:tab w:val="left" w:leader="dot" w:pos="8222"/>
        </w:tabs>
      </w:pPr>
    </w:p>
    <w:p w:rsidR="00417D4C" w:rsidRDefault="00417D4C" w:rsidP="009E4C67">
      <w:pPr>
        <w:tabs>
          <w:tab w:val="left" w:pos="4253"/>
          <w:tab w:val="left" w:leader="dot" w:pos="8222"/>
        </w:tabs>
      </w:pPr>
    </w:p>
    <w:p w:rsidR="00417D4C" w:rsidRDefault="00417D4C" w:rsidP="009E4C67">
      <w:pPr>
        <w:tabs>
          <w:tab w:val="left" w:pos="4253"/>
          <w:tab w:val="left" w:leader="dot" w:pos="8222"/>
        </w:tabs>
      </w:pPr>
    </w:p>
    <w:p w:rsidR="005210C7" w:rsidRPr="009E4C67" w:rsidRDefault="00032FD9" w:rsidP="00E13EFB">
      <w:pPr>
        <w:tabs>
          <w:tab w:val="left" w:pos="4253"/>
          <w:tab w:val="left" w:leader="dot" w:pos="8222"/>
        </w:tabs>
        <w:jc w:val="right"/>
      </w:pPr>
      <w:r>
        <w:t>December</w:t>
      </w:r>
      <w:r w:rsidR="00E53E61">
        <w:t xml:space="preserve"> </w:t>
      </w:r>
      <w:r w:rsidR="009A5179">
        <w:t>201</w:t>
      </w:r>
      <w:r w:rsidR="00E53E61">
        <w:t>6</w:t>
      </w:r>
    </w:p>
    <w:sectPr w:rsidR="005210C7" w:rsidRPr="009E4C67" w:rsidSect="00542489">
      <w:headerReference w:type="even" r:id="rId18"/>
      <w:headerReference w:type="default" r:id="rId19"/>
      <w:footerReference w:type="even" r:id="rId20"/>
      <w:footerReference w:type="default" r:id="rId21"/>
      <w:headerReference w:type="first" r:id="rId22"/>
      <w:footerReference w:type="first" r:id="rId23"/>
      <w:pgSz w:w="11907" w:h="16840" w:code="9"/>
      <w:pgMar w:top="1440" w:right="1440" w:bottom="1276"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BF1" w:rsidRDefault="00A63BF1">
      <w:r>
        <w:separator/>
      </w:r>
    </w:p>
  </w:endnote>
  <w:endnote w:type="continuationSeparator" w:id="0">
    <w:p w:rsidR="00A63BF1" w:rsidRDefault="00A63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37" w:rsidRDefault="001A24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3C13F2">
    <w:pPr>
      <w:pStyle w:val="Footer"/>
      <w:jc w:val="right"/>
    </w:pPr>
    <w:r>
      <w:fldChar w:fldCharType="begin"/>
    </w:r>
    <w:r w:rsidR="002024CA">
      <w:instrText xml:space="preserve"> PAGE   \* MERGEFORMAT </w:instrText>
    </w:r>
    <w:r>
      <w:fldChar w:fldCharType="separate"/>
    </w:r>
    <w:r w:rsidR="00032FD9">
      <w:rPr>
        <w:noProof/>
      </w:rPr>
      <w:t>1</w:t>
    </w:r>
    <w:r>
      <w:rPr>
        <w:noProof/>
      </w:rPr>
      <w:fldChar w:fldCharType="end"/>
    </w:r>
  </w:p>
  <w:p w:rsidR="00A63BF1" w:rsidRDefault="00A63BF1" w:rsidP="004455DD">
    <w:pPr>
      <w:pStyle w:val="Footer"/>
      <w:spacing w:before="0" w:after="0"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37" w:rsidRDefault="001A243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rsidR="00A63BF1" w:rsidRDefault="00A63BF1">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A63BF1">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A63B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BF1" w:rsidRDefault="00A63BF1">
      <w:r>
        <w:separator/>
      </w:r>
    </w:p>
  </w:footnote>
  <w:footnote w:type="continuationSeparator" w:id="0">
    <w:p w:rsidR="00A63BF1" w:rsidRDefault="00A6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37" w:rsidRDefault="001A24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37" w:rsidRDefault="001A24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437" w:rsidRDefault="001A243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A63BF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A63BF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BF1" w:rsidRDefault="00A63B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6">
    <w:nsid w:val="3B6266DB"/>
    <w:multiLevelType w:val="hybridMultilevel"/>
    <w:tmpl w:val="536E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0"/>
  </w:num>
  <w:num w:numId="4">
    <w:abstractNumId w:val="8"/>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4"/>
  </w:num>
  <w:num w:numId="13">
    <w:abstractNumId w:val="8"/>
  </w:num>
  <w:num w:numId="14">
    <w:abstractNumId w:val="9"/>
  </w:num>
  <w:num w:numId="15">
    <w:abstractNumId w:val="2"/>
  </w:num>
  <w:num w:numId="16">
    <w:abstractNumId w:val="8"/>
  </w:num>
  <w:num w:numId="17">
    <w:abstractNumId w:val="3"/>
  </w:num>
  <w:num w:numId="18">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rsids>
    <w:rsidRoot w:val="00CA682D"/>
    <w:rsid w:val="00001253"/>
    <w:rsid w:val="00011EC0"/>
    <w:rsid w:val="00012060"/>
    <w:rsid w:val="00017478"/>
    <w:rsid w:val="00032FD9"/>
    <w:rsid w:val="00037787"/>
    <w:rsid w:val="0005314A"/>
    <w:rsid w:val="00056F1E"/>
    <w:rsid w:val="000739D1"/>
    <w:rsid w:val="00076CF8"/>
    <w:rsid w:val="000851F5"/>
    <w:rsid w:val="000945B5"/>
    <w:rsid w:val="000B27A4"/>
    <w:rsid w:val="000C0FBA"/>
    <w:rsid w:val="000D063D"/>
    <w:rsid w:val="000D134B"/>
    <w:rsid w:val="000D2E7C"/>
    <w:rsid w:val="000D4F38"/>
    <w:rsid w:val="0010519E"/>
    <w:rsid w:val="0010566F"/>
    <w:rsid w:val="0010590D"/>
    <w:rsid w:val="0011446D"/>
    <w:rsid w:val="001162F9"/>
    <w:rsid w:val="00125E2F"/>
    <w:rsid w:val="0013640A"/>
    <w:rsid w:val="001441B6"/>
    <w:rsid w:val="00150F23"/>
    <w:rsid w:val="0015430B"/>
    <w:rsid w:val="0016506F"/>
    <w:rsid w:val="001A2437"/>
    <w:rsid w:val="001A593A"/>
    <w:rsid w:val="001B72E8"/>
    <w:rsid w:val="001B7BF8"/>
    <w:rsid w:val="001E3520"/>
    <w:rsid w:val="001E6765"/>
    <w:rsid w:val="001F0003"/>
    <w:rsid w:val="002024CA"/>
    <w:rsid w:val="0021099D"/>
    <w:rsid w:val="0021457D"/>
    <w:rsid w:val="00243EDF"/>
    <w:rsid w:val="002740B6"/>
    <w:rsid w:val="00275B7D"/>
    <w:rsid w:val="0028021D"/>
    <w:rsid w:val="002853AC"/>
    <w:rsid w:val="002A134C"/>
    <w:rsid w:val="002A4ADA"/>
    <w:rsid w:val="002A7CDC"/>
    <w:rsid w:val="002B391E"/>
    <w:rsid w:val="002B7E5B"/>
    <w:rsid w:val="002C0475"/>
    <w:rsid w:val="002C0635"/>
    <w:rsid w:val="002C2521"/>
    <w:rsid w:val="002C2963"/>
    <w:rsid w:val="002C3B13"/>
    <w:rsid w:val="002C5A60"/>
    <w:rsid w:val="002D40AF"/>
    <w:rsid w:val="002E23E7"/>
    <w:rsid w:val="002E6E11"/>
    <w:rsid w:val="002F2C00"/>
    <w:rsid w:val="003019CD"/>
    <w:rsid w:val="00307CAC"/>
    <w:rsid w:val="00310E20"/>
    <w:rsid w:val="0032100A"/>
    <w:rsid w:val="0033335A"/>
    <w:rsid w:val="003350DA"/>
    <w:rsid w:val="00347A7E"/>
    <w:rsid w:val="00362C49"/>
    <w:rsid w:val="0036438B"/>
    <w:rsid w:val="00374992"/>
    <w:rsid w:val="00381CF4"/>
    <w:rsid w:val="00383A02"/>
    <w:rsid w:val="00386AB1"/>
    <w:rsid w:val="003B0300"/>
    <w:rsid w:val="003B0D96"/>
    <w:rsid w:val="003B1A08"/>
    <w:rsid w:val="003B47D1"/>
    <w:rsid w:val="003C13F2"/>
    <w:rsid w:val="003D2D25"/>
    <w:rsid w:val="003F0176"/>
    <w:rsid w:val="003F3FFD"/>
    <w:rsid w:val="004002D6"/>
    <w:rsid w:val="004004FA"/>
    <w:rsid w:val="00410C17"/>
    <w:rsid w:val="0041457B"/>
    <w:rsid w:val="00417D4C"/>
    <w:rsid w:val="004222DC"/>
    <w:rsid w:val="00430650"/>
    <w:rsid w:val="00437715"/>
    <w:rsid w:val="00442413"/>
    <w:rsid w:val="00442CC0"/>
    <w:rsid w:val="004455DD"/>
    <w:rsid w:val="00446A53"/>
    <w:rsid w:val="00470F0C"/>
    <w:rsid w:val="004B66BB"/>
    <w:rsid w:val="004B688C"/>
    <w:rsid w:val="004C2430"/>
    <w:rsid w:val="004C2A9A"/>
    <w:rsid w:val="004C42DA"/>
    <w:rsid w:val="004C6DE2"/>
    <w:rsid w:val="004E787F"/>
    <w:rsid w:val="004F1010"/>
    <w:rsid w:val="004F77CB"/>
    <w:rsid w:val="00513C42"/>
    <w:rsid w:val="005152BC"/>
    <w:rsid w:val="00516063"/>
    <w:rsid w:val="005210C7"/>
    <w:rsid w:val="00521DCD"/>
    <w:rsid w:val="00531C63"/>
    <w:rsid w:val="00542489"/>
    <w:rsid w:val="00542674"/>
    <w:rsid w:val="00547AF8"/>
    <w:rsid w:val="00552313"/>
    <w:rsid w:val="0055434C"/>
    <w:rsid w:val="00557E3B"/>
    <w:rsid w:val="00563109"/>
    <w:rsid w:val="005708C7"/>
    <w:rsid w:val="00580345"/>
    <w:rsid w:val="005854FA"/>
    <w:rsid w:val="0058716B"/>
    <w:rsid w:val="0059383C"/>
    <w:rsid w:val="005A1DE1"/>
    <w:rsid w:val="005B596D"/>
    <w:rsid w:val="005C309D"/>
    <w:rsid w:val="005E66E2"/>
    <w:rsid w:val="005E7A3E"/>
    <w:rsid w:val="0060437E"/>
    <w:rsid w:val="00604F0B"/>
    <w:rsid w:val="0061218C"/>
    <w:rsid w:val="00621667"/>
    <w:rsid w:val="00625872"/>
    <w:rsid w:val="00627997"/>
    <w:rsid w:val="00660CAE"/>
    <w:rsid w:val="00667D31"/>
    <w:rsid w:val="006718A8"/>
    <w:rsid w:val="00674580"/>
    <w:rsid w:val="00674BD0"/>
    <w:rsid w:val="00677B60"/>
    <w:rsid w:val="00686026"/>
    <w:rsid w:val="00686580"/>
    <w:rsid w:val="00687894"/>
    <w:rsid w:val="00697229"/>
    <w:rsid w:val="006A5149"/>
    <w:rsid w:val="006A7969"/>
    <w:rsid w:val="006B005E"/>
    <w:rsid w:val="006B1541"/>
    <w:rsid w:val="006B231A"/>
    <w:rsid w:val="006B2E82"/>
    <w:rsid w:val="006B6533"/>
    <w:rsid w:val="006D6312"/>
    <w:rsid w:val="006E53A9"/>
    <w:rsid w:val="006E6165"/>
    <w:rsid w:val="006F093E"/>
    <w:rsid w:val="006F1565"/>
    <w:rsid w:val="006F214B"/>
    <w:rsid w:val="006F3727"/>
    <w:rsid w:val="00706B2C"/>
    <w:rsid w:val="00712D69"/>
    <w:rsid w:val="00714C87"/>
    <w:rsid w:val="00722BA2"/>
    <w:rsid w:val="00724BB8"/>
    <w:rsid w:val="00725F41"/>
    <w:rsid w:val="00726DE7"/>
    <w:rsid w:val="00730C82"/>
    <w:rsid w:val="00741CBF"/>
    <w:rsid w:val="0074271A"/>
    <w:rsid w:val="00744F41"/>
    <w:rsid w:val="007534BC"/>
    <w:rsid w:val="00760F36"/>
    <w:rsid w:val="007625E1"/>
    <w:rsid w:val="0076685E"/>
    <w:rsid w:val="007729F2"/>
    <w:rsid w:val="00774F91"/>
    <w:rsid w:val="0078094C"/>
    <w:rsid w:val="007826E9"/>
    <w:rsid w:val="00793246"/>
    <w:rsid w:val="007B3B1C"/>
    <w:rsid w:val="007B444B"/>
    <w:rsid w:val="007C23F0"/>
    <w:rsid w:val="007D78C3"/>
    <w:rsid w:val="007E5C2F"/>
    <w:rsid w:val="007E6AB7"/>
    <w:rsid w:val="00800A05"/>
    <w:rsid w:val="00802958"/>
    <w:rsid w:val="00802ACA"/>
    <w:rsid w:val="0080694B"/>
    <w:rsid w:val="0082005F"/>
    <w:rsid w:val="0083375E"/>
    <w:rsid w:val="00840780"/>
    <w:rsid w:val="008542E2"/>
    <w:rsid w:val="00863A0D"/>
    <w:rsid w:val="00865598"/>
    <w:rsid w:val="00867A92"/>
    <w:rsid w:val="00870068"/>
    <w:rsid w:val="00877EB0"/>
    <w:rsid w:val="00882C73"/>
    <w:rsid w:val="008865B5"/>
    <w:rsid w:val="00893E2F"/>
    <w:rsid w:val="0089656C"/>
    <w:rsid w:val="00896B3B"/>
    <w:rsid w:val="008B6DDC"/>
    <w:rsid w:val="008C43AB"/>
    <w:rsid w:val="008C4DDD"/>
    <w:rsid w:val="008C5BE2"/>
    <w:rsid w:val="008D0A3D"/>
    <w:rsid w:val="008D5909"/>
    <w:rsid w:val="008D5DDC"/>
    <w:rsid w:val="008E57C4"/>
    <w:rsid w:val="0091032A"/>
    <w:rsid w:val="009118FF"/>
    <w:rsid w:val="00914BC5"/>
    <w:rsid w:val="00927A19"/>
    <w:rsid w:val="00946CD2"/>
    <w:rsid w:val="00952BA0"/>
    <w:rsid w:val="00960FDB"/>
    <w:rsid w:val="00964233"/>
    <w:rsid w:val="009859F7"/>
    <w:rsid w:val="00987073"/>
    <w:rsid w:val="009A01EB"/>
    <w:rsid w:val="009A108C"/>
    <w:rsid w:val="009A39C2"/>
    <w:rsid w:val="009A5179"/>
    <w:rsid w:val="009A61A9"/>
    <w:rsid w:val="009B3F86"/>
    <w:rsid w:val="009B7168"/>
    <w:rsid w:val="009C5EC6"/>
    <w:rsid w:val="009D1A1F"/>
    <w:rsid w:val="009D3B82"/>
    <w:rsid w:val="009D5999"/>
    <w:rsid w:val="009E34DA"/>
    <w:rsid w:val="009E4C67"/>
    <w:rsid w:val="009E576C"/>
    <w:rsid w:val="009F6E94"/>
    <w:rsid w:val="009F78A7"/>
    <w:rsid w:val="00A0400C"/>
    <w:rsid w:val="00A1753D"/>
    <w:rsid w:val="00A31088"/>
    <w:rsid w:val="00A32678"/>
    <w:rsid w:val="00A403CA"/>
    <w:rsid w:val="00A459FC"/>
    <w:rsid w:val="00A559FB"/>
    <w:rsid w:val="00A6207D"/>
    <w:rsid w:val="00A63BF1"/>
    <w:rsid w:val="00A64D15"/>
    <w:rsid w:val="00A7057A"/>
    <w:rsid w:val="00A72561"/>
    <w:rsid w:val="00A8358D"/>
    <w:rsid w:val="00A84A49"/>
    <w:rsid w:val="00A85A67"/>
    <w:rsid w:val="00A86DDE"/>
    <w:rsid w:val="00AA47C2"/>
    <w:rsid w:val="00AC729A"/>
    <w:rsid w:val="00AE689E"/>
    <w:rsid w:val="00AE77C3"/>
    <w:rsid w:val="00AF2E80"/>
    <w:rsid w:val="00AF41DF"/>
    <w:rsid w:val="00AF78FE"/>
    <w:rsid w:val="00B11B47"/>
    <w:rsid w:val="00B27414"/>
    <w:rsid w:val="00B40DE4"/>
    <w:rsid w:val="00B543C2"/>
    <w:rsid w:val="00B6295C"/>
    <w:rsid w:val="00B634A3"/>
    <w:rsid w:val="00B72024"/>
    <w:rsid w:val="00B7359A"/>
    <w:rsid w:val="00B84532"/>
    <w:rsid w:val="00B93876"/>
    <w:rsid w:val="00B94E3B"/>
    <w:rsid w:val="00B960E0"/>
    <w:rsid w:val="00B97BF2"/>
    <w:rsid w:val="00BB7044"/>
    <w:rsid w:val="00BC2ABD"/>
    <w:rsid w:val="00BE2C65"/>
    <w:rsid w:val="00BE3052"/>
    <w:rsid w:val="00BE4B52"/>
    <w:rsid w:val="00BE60DC"/>
    <w:rsid w:val="00BE7A7D"/>
    <w:rsid w:val="00BF1E83"/>
    <w:rsid w:val="00C03DBD"/>
    <w:rsid w:val="00C05120"/>
    <w:rsid w:val="00C10C16"/>
    <w:rsid w:val="00C1228B"/>
    <w:rsid w:val="00C22742"/>
    <w:rsid w:val="00C23982"/>
    <w:rsid w:val="00C2538E"/>
    <w:rsid w:val="00C310C2"/>
    <w:rsid w:val="00C5322A"/>
    <w:rsid w:val="00C76A53"/>
    <w:rsid w:val="00C810A6"/>
    <w:rsid w:val="00C9542F"/>
    <w:rsid w:val="00CA241E"/>
    <w:rsid w:val="00CA682D"/>
    <w:rsid w:val="00CB5A6D"/>
    <w:rsid w:val="00CB688E"/>
    <w:rsid w:val="00CB7D64"/>
    <w:rsid w:val="00CC57FE"/>
    <w:rsid w:val="00CD6C8F"/>
    <w:rsid w:val="00CE1348"/>
    <w:rsid w:val="00CE2A10"/>
    <w:rsid w:val="00CF2E46"/>
    <w:rsid w:val="00D003B9"/>
    <w:rsid w:val="00D06961"/>
    <w:rsid w:val="00D1646F"/>
    <w:rsid w:val="00D227A0"/>
    <w:rsid w:val="00D24A6F"/>
    <w:rsid w:val="00D3040D"/>
    <w:rsid w:val="00D30BA6"/>
    <w:rsid w:val="00D452F4"/>
    <w:rsid w:val="00D6128B"/>
    <w:rsid w:val="00D6204A"/>
    <w:rsid w:val="00D928AF"/>
    <w:rsid w:val="00D9466A"/>
    <w:rsid w:val="00DB1596"/>
    <w:rsid w:val="00DB207E"/>
    <w:rsid w:val="00DC011D"/>
    <w:rsid w:val="00DC35CF"/>
    <w:rsid w:val="00DD34D1"/>
    <w:rsid w:val="00DD73BE"/>
    <w:rsid w:val="00DD743C"/>
    <w:rsid w:val="00DE4DDF"/>
    <w:rsid w:val="00DE6EB1"/>
    <w:rsid w:val="00DF0AB8"/>
    <w:rsid w:val="00DF0D48"/>
    <w:rsid w:val="00DF11C4"/>
    <w:rsid w:val="00DF1F62"/>
    <w:rsid w:val="00DF67B9"/>
    <w:rsid w:val="00DF6E3B"/>
    <w:rsid w:val="00E13EFB"/>
    <w:rsid w:val="00E14F84"/>
    <w:rsid w:val="00E14F8B"/>
    <w:rsid w:val="00E16907"/>
    <w:rsid w:val="00E32058"/>
    <w:rsid w:val="00E33098"/>
    <w:rsid w:val="00E356CE"/>
    <w:rsid w:val="00E43087"/>
    <w:rsid w:val="00E53E61"/>
    <w:rsid w:val="00E546CC"/>
    <w:rsid w:val="00E60C25"/>
    <w:rsid w:val="00E61D6D"/>
    <w:rsid w:val="00E74AFE"/>
    <w:rsid w:val="00E822BF"/>
    <w:rsid w:val="00E87125"/>
    <w:rsid w:val="00E9270C"/>
    <w:rsid w:val="00E93640"/>
    <w:rsid w:val="00EA1A9E"/>
    <w:rsid w:val="00EC47A1"/>
    <w:rsid w:val="00EC6FDE"/>
    <w:rsid w:val="00EE20B4"/>
    <w:rsid w:val="00EE5A12"/>
    <w:rsid w:val="00F215BD"/>
    <w:rsid w:val="00F35025"/>
    <w:rsid w:val="00F412B1"/>
    <w:rsid w:val="00F41CB5"/>
    <w:rsid w:val="00F576E4"/>
    <w:rsid w:val="00F64856"/>
    <w:rsid w:val="00F64CD6"/>
    <w:rsid w:val="00F67DFE"/>
    <w:rsid w:val="00F715B9"/>
    <w:rsid w:val="00F74FF0"/>
    <w:rsid w:val="00F77F4B"/>
    <w:rsid w:val="00F8124A"/>
    <w:rsid w:val="00F848E6"/>
    <w:rsid w:val="00F875AC"/>
    <w:rsid w:val="00F9273B"/>
    <w:rsid w:val="00FA0058"/>
    <w:rsid w:val="00FB7E3C"/>
    <w:rsid w:val="00FC1A46"/>
    <w:rsid w:val="00FC1AD2"/>
    <w:rsid w:val="00FC40E4"/>
    <w:rsid w:val="00FC5C65"/>
    <w:rsid w:val="00FE11B6"/>
    <w:rsid w:val="00FE1E77"/>
    <w:rsid w:val="00FE674B"/>
    <w:rsid w:val="00FF0669"/>
    <w:rsid w:val="00FF40D4"/>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72"/>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72"/>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act.gov.au/di/2006-187/default.as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act.gov.au/di/2006-187/default.asp"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D12F7-8816-41F3-B4BA-C5F09B19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Determination 13 of 2013 DPP</vt:lpstr>
    </vt:vector>
  </TitlesOfParts>
  <Company>ACT Government</Company>
  <LinksUpToDate>false</LinksUpToDate>
  <CharactersWithSpaces>12254</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2013 DPP</dc:title>
  <dc:subject>Remuneration</dc:subject>
  <dc:creator>ACT Remuneration Tribunal</dc:creator>
  <cp:lastModifiedBy>justin wunsch</cp:lastModifiedBy>
  <cp:revision>6</cp:revision>
  <cp:lastPrinted>2016-11-30T21:48:00Z</cp:lastPrinted>
  <dcterms:created xsi:type="dcterms:W3CDTF">2016-11-24T03:37:00Z</dcterms:created>
  <dcterms:modified xsi:type="dcterms:W3CDTF">2016-11-30T21:48:00Z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