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49" w:rsidRPr="003B1A08" w:rsidRDefault="00DA7349" w:rsidP="00DA7349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drawing>
          <wp:inline distT="0" distB="0" distL="0" distR="0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8">
        <w:rPr>
          <w:rFonts w:cs="Arial"/>
          <w:noProof/>
          <w:sz w:val="28"/>
          <w:szCs w:val="28"/>
          <w:lang w:eastAsia="en-AU"/>
        </w:rPr>
        <w:tab/>
      </w:r>
      <w:r>
        <w:rPr>
          <w:rFonts w:cs="Arial"/>
          <w:noProof/>
          <w:sz w:val="28"/>
          <w:szCs w:val="28"/>
          <w:lang w:eastAsia="en-AU"/>
        </w:rPr>
        <w:t xml:space="preserve">    </w:t>
      </w:r>
      <w:r w:rsidRPr="003B1A08">
        <w:rPr>
          <w:rFonts w:cs="Arial"/>
          <w:sz w:val="28"/>
          <w:szCs w:val="28"/>
        </w:rPr>
        <w:t>Australian Capital Territory Remuneration Tribunal</w:t>
      </w:r>
    </w:p>
    <w:p w:rsidR="00306BE7" w:rsidRDefault="00306BE7"/>
    <w:p w:rsidR="00DA7349" w:rsidRDefault="00DA7349"/>
    <w:p w:rsidR="00DA7349" w:rsidRPr="005E3C83" w:rsidRDefault="00DA7349" w:rsidP="00DA7349">
      <w:pPr>
        <w:pStyle w:val="Heading1"/>
      </w:pPr>
      <w:r w:rsidRPr="003B1A08">
        <w:t xml:space="preserve">Determination </w:t>
      </w:r>
      <w:r w:rsidR="002F1FCE">
        <w:t>11</w:t>
      </w:r>
      <w:r w:rsidR="002F1FCE">
        <w:t xml:space="preserve"> </w:t>
      </w:r>
      <w:r>
        <w:t>of 2017</w:t>
      </w:r>
    </w:p>
    <w:p w:rsidR="00DA7349" w:rsidRPr="003B1A08" w:rsidRDefault="00DA7349" w:rsidP="00DA7349">
      <w:pPr>
        <w:pStyle w:val="Heading1"/>
      </w:pPr>
      <w:r>
        <w:t>Land Development Agency</w:t>
      </w:r>
    </w:p>
    <w:p w:rsidR="00DA7349" w:rsidRPr="003B1A08" w:rsidRDefault="00DA7349" w:rsidP="00DA7349">
      <w:proofErr w:type="gramStart"/>
      <w:r w:rsidRPr="003B1A08">
        <w:t>made</w:t>
      </w:r>
      <w:proofErr w:type="gramEnd"/>
      <w:r w:rsidRPr="003B1A08">
        <w:t xml:space="preserve"> under the </w:t>
      </w:r>
    </w:p>
    <w:p w:rsidR="00DA7349" w:rsidRPr="005B6ADD" w:rsidRDefault="00DA7349" w:rsidP="00DA7349">
      <w:pPr>
        <w:rPr>
          <w:rFonts w:cs="Arial"/>
          <w:b/>
        </w:rPr>
      </w:pPr>
      <w:r w:rsidRPr="005B6ADD">
        <w:rPr>
          <w:rFonts w:cs="Arial"/>
          <w:b/>
        </w:rPr>
        <w:t>Remuneration Tribunal Act 1995</w:t>
      </w:r>
    </w:p>
    <w:p w:rsidR="00DA7349" w:rsidRPr="003B1A08" w:rsidRDefault="00DA7349" w:rsidP="00DA7349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:rsidR="00DA7349" w:rsidRPr="003B1A08" w:rsidRDefault="00DA7349" w:rsidP="00DA7349">
      <w:pPr>
        <w:pStyle w:val="N-line3"/>
        <w:pBdr>
          <w:bottom w:val="none" w:sz="0" w:space="0" w:color="auto"/>
        </w:pBdr>
      </w:pPr>
    </w:p>
    <w:p w:rsidR="00DA7349" w:rsidRPr="003B1A08" w:rsidRDefault="00DA7349" w:rsidP="00DA7349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DA7349" w:rsidRPr="00130309" w:rsidRDefault="00973C09" w:rsidP="00DA7349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973C09">
        <w:rPr>
          <w:szCs w:val="24"/>
        </w:rPr>
        <w:t xml:space="preserve">Background </w:t>
      </w:r>
    </w:p>
    <w:p w:rsidR="00DA7349" w:rsidRPr="00130309" w:rsidRDefault="00973C09" w:rsidP="00DA7349">
      <w:pPr>
        <w:autoSpaceDE w:val="0"/>
        <w:autoSpaceDN w:val="0"/>
        <w:adjustRightInd w:val="0"/>
        <w:spacing w:before="120" w:after="60"/>
        <w:rPr>
          <w:szCs w:val="24"/>
        </w:rPr>
      </w:pPr>
      <w:r w:rsidRPr="00973C09">
        <w:rPr>
          <w:szCs w:val="24"/>
        </w:rPr>
        <w:t xml:space="preserve">Section 10 of the </w:t>
      </w:r>
      <w:r w:rsidRPr="00973C09">
        <w:rPr>
          <w:i/>
          <w:iCs/>
          <w:szCs w:val="24"/>
        </w:rPr>
        <w:t xml:space="preserve">Remuneration Tribunal Act 1995 </w:t>
      </w:r>
      <w:r w:rsidRPr="00973C09">
        <w:rPr>
          <w:iCs/>
          <w:szCs w:val="24"/>
        </w:rPr>
        <w:t xml:space="preserve">(the Act) </w:t>
      </w:r>
      <w:r w:rsidRPr="00973C09">
        <w:rPr>
          <w:szCs w:val="24"/>
        </w:rPr>
        <w:t xml:space="preserve"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 Minister. </w:t>
      </w:r>
    </w:p>
    <w:p w:rsidR="00DA7349" w:rsidRDefault="00DA7349"/>
    <w:p w:rsidR="00DA7349" w:rsidRPr="00130309" w:rsidRDefault="00973C09" w:rsidP="00DA7349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973C09">
        <w:rPr>
          <w:szCs w:val="24"/>
        </w:rPr>
        <w:t>Land Development Agency</w:t>
      </w:r>
    </w:p>
    <w:p w:rsidR="00DA7349" w:rsidRDefault="00DA7349"/>
    <w:p w:rsidR="00DA7349" w:rsidRDefault="00DA7349">
      <w:r>
        <w:t>The Land Development Agency Board will be abolished from 1 July 2017.  However, transitional arrangements are required for the continuation of the position of Board Chair and Deputy Chair.</w:t>
      </w:r>
    </w:p>
    <w:p w:rsidR="00DA7349" w:rsidRDefault="00DA7349"/>
    <w:p w:rsidR="00DA7349" w:rsidRPr="00130309" w:rsidRDefault="00973C09" w:rsidP="00DA7349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973C09">
        <w:rPr>
          <w:szCs w:val="24"/>
        </w:rPr>
        <w:t>Decision</w:t>
      </w:r>
    </w:p>
    <w:p w:rsidR="00DA7349" w:rsidRDefault="00DA7349"/>
    <w:p w:rsidR="00DA7349" w:rsidRDefault="00DA7349">
      <w:r>
        <w:t>The Tribunal determined that the Chair and Deputy Chair will receive a per diem of $510 during the transition phase of the Board’s work, beginning on 1 July 2017 and concluding on 31 October 2017, unless the work of the Board is wound up earlier.</w:t>
      </w:r>
    </w:p>
    <w:p w:rsidR="00DA7349" w:rsidRDefault="00DA7349"/>
    <w:p w:rsidR="00DA7349" w:rsidRPr="00130309" w:rsidRDefault="00973C09" w:rsidP="00DA7349">
      <w:pPr>
        <w:jc w:val="right"/>
        <w:rPr>
          <w:szCs w:val="24"/>
        </w:rPr>
      </w:pPr>
      <w:r w:rsidRPr="00973C09">
        <w:rPr>
          <w:szCs w:val="24"/>
        </w:rPr>
        <w:t>April 2017</w:t>
      </w:r>
    </w:p>
    <w:p w:rsidR="00DA7349" w:rsidRDefault="00DA734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A7349" w:rsidRPr="003B1A08" w:rsidRDefault="00DA7349" w:rsidP="00DA7349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9175" cy="923925"/>
            <wp:effectExtent l="19050" t="0" r="0" b="0"/>
            <wp:docPr id="2" name="Picture 2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1A08">
        <w:rPr>
          <w:rFonts w:cs="Arial"/>
          <w:noProof/>
          <w:sz w:val="28"/>
          <w:szCs w:val="28"/>
          <w:lang w:eastAsia="en-AU"/>
        </w:rPr>
        <w:tab/>
      </w:r>
      <w:r>
        <w:rPr>
          <w:rFonts w:cs="Arial"/>
          <w:noProof/>
          <w:sz w:val="28"/>
          <w:szCs w:val="28"/>
          <w:lang w:eastAsia="en-AU"/>
        </w:rPr>
        <w:t xml:space="preserve">    </w:t>
      </w:r>
      <w:r w:rsidRPr="003B1A08">
        <w:rPr>
          <w:rFonts w:cs="Arial"/>
          <w:sz w:val="28"/>
          <w:szCs w:val="28"/>
        </w:rPr>
        <w:t>Australian Capital Territory Remuneration Tribunal</w:t>
      </w:r>
    </w:p>
    <w:p w:rsidR="00DA7349" w:rsidRDefault="00DA7349" w:rsidP="00DA7349"/>
    <w:p w:rsidR="00DA7349" w:rsidRDefault="00DA7349" w:rsidP="00DA7349"/>
    <w:p w:rsidR="00DA7349" w:rsidRPr="005E3C83" w:rsidRDefault="00DA7349" w:rsidP="00DA7349">
      <w:pPr>
        <w:pStyle w:val="Heading1"/>
      </w:pPr>
      <w:r w:rsidRPr="003B1A08">
        <w:t xml:space="preserve">Determination </w:t>
      </w:r>
      <w:r w:rsidR="002F1FCE">
        <w:t>11</w:t>
      </w:r>
      <w:r w:rsidR="002F1FCE">
        <w:t xml:space="preserve"> </w:t>
      </w:r>
      <w:r>
        <w:t>of 2017</w:t>
      </w:r>
    </w:p>
    <w:p w:rsidR="00DA7349" w:rsidRPr="003B1A08" w:rsidRDefault="00DA7349" w:rsidP="00DA7349">
      <w:pPr>
        <w:pStyle w:val="Heading1"/>
      </w:pPr>
      <w:r>
        <w:t>Land Development Agency</w:t>
      </w:r>
    </w:p>
    <w:p w:rsidR="00DA7349" w:rsidRPr="003B1A08" w:rsidRDefault="00DA7349" w:rsidP="00DA7349">
      <w:proofErr w:type="gramStart"/>
      <w:r w:rsidRPr="003B1A08">
        <w:t>made</w:t>
      </w:r>
      <w:proofErr w:type="gramEnd"/>
      <w:r w:rsidRPr="003B1A08">
        <w:t xml:space="preserve"> under the </w:t>
      </w:r>
    </w:p>
    <w:p w:rsidR="00DA7349" w:rsidRPr="005B6ADD" w:rsidRDefault="00DA7349" w:rsidP="00DA7349">
      <w:pPr>
        <w:rPr>
          <w:rFonts w:cs="Arial"/>
          <w:b/>
        </w:rPr>
      </w:pPr>
      <w:r w:rsidRPr="005B6ADD">
        <w:rPr>
          <w:rFonts w:cs="Arial"/>
          <w:b/>
        </w:rPr>
        <w:t>Remuneration Tribunal Act 1995</w:t>
      </w:r>
    </w:p>
    <w:p w:rsidR="00DA7349" w:rsidRPr="003B1A08" w:rsidRDefault="00DA7349" w:rsidP="00DA7349">
      <w:pPr>
        <w:pStyle w:val="N-line3"/>
        <w:pBdr>
          <w:bottom w:val="none" w:sz="0" w:space="0" w:color="auto"/>
        </w:pBdr>
      </w:pPr>
    </w:p>
    <w:p w:rsidR="00DA7349" w:rsidRPr="003B1A08" w:rsidRDefault="00DA7349" w:rsidP="00DA7349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DA7349" w:rsidRPr="00294FE9" w:rsidRDefault="00DA7349" w:rsidP="00DA7349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:rsidR="00DA7349" w:rsidRPr="00294FE9" w:rsidRDefault="00DA7349" w:rsidP="00DA7349">
      <w:pPr>
        <w:spacing w:before="120" w:after="60"/>
        <w:ind w:left="709"/>
        <w:rPr>
          <w:szCs w:val="24"/>
        </w:rPr>
      </w:pPr>
      <w:r>
        <w:rPr>
          <w:szCs w:val="24"/>
        </w:rPr>
        <w:t>This instrument commences</w:t>
      </w:r>
      <w:r w:rsidRPr="00D62589">
        <w:rPr>
          <w:szCs w:val="24"/>
        </w:rPr>
        <w:t xml:space="preserve"> on </w:t>
      </w:r>
      <w:r w:rsidRPr="00D62589">
        <w:t xml:space="preserve">1 </w:t>
      </w:r>
      <w:r>
        <w:t xml:space="preserve">July 2017 and concludes on </w:t>
      </w:r>
      <w:r w:rsidR="00B51B99">
        <w:br/>
      </w:r>
      <w:r>
        <w:t>31 October 2017</w:t>
      </w:r>
      <w:r w:rsidRPr="00D62589">
        <w:rPr>
          <w:szCs w:val="24"/>
        </w:rPr>
        <w:t>.</w:t>
      </w:r>
    </w:p>
    <w:p w:rsidR="00DA7349" w:rsidRPr="00ED405F" w:rsidRDefault="00DA7349" w:rsidP="00DA7349">
      <w:pPr>
        <w:pStyle w:val="Heading3"/>
        <w:spacing w:before="120"/>
      </w:pPr>
      <w:r w:rsidRPr="00294FE9">
        <w:t xml:space="preserve">Remuneration </w:t>
      </w:r>
    </w:p>
    <w:p w:rsidR="00DA7349" w:rsidRDefault="00DA7349" w:rsidP="00DA7349">
      <w:pPr>
        <w:pStyle w:val="Heading3"/>
        <w:numPr>
          <w:ilvl w:val="1"/>
          <w:numId w:val="1"/>
        </w:numPr>
        <w:spacing w:before="120"/>
        <w:rPr>
          <w:b w:val="0"/>
        </w:rPr>
      </w:pPr>
      <w:r>
        <w:rPr>
          <w:b w:val="0"/>
        </w:rPr>
        <w:t>The Chair and Deputy Chair of the Land Development Agency shall be entitled to a per diem of $510.</w:t>
      </w:r>
    </w:p>
    <w:p w:rsidR="00DA7349" w:rsidRDefault="00DA7349" w:rsidP="00DA7349">
      <w:pPr>
        <w:pStyle w:val="Heading3"/>
      </w:pPr>
      <w:r>
        <w:t>Other Conditions</w:t>
      </w:r>
    </w:p>
    <w:p w:rsidR="00DA7349" w:rsidRDefault="00DA7349" w:rsidP="00DA7349">
      <w:pPr>
        <w:pStyle w:val="Heading3"/>
        <w:numPr>
          <w:ilvl w:val="1"/>
          <w:numId w:val="1"/>
        </w:numPr>
        <w:rPr>
          <w:b w:val="0"/>
        </w:rPr>
      </w:pPr>
      <w:r>
        <w:rPr>
          <w:b w:val="0"/>
        </w:rPr>
        <w:t>All conditions specified in Determination 12 of 2016 relating to Part Time Public Office Holders will also apply to the Chair and Deputy Chair, viz., clauses 3 to 9 inclusive.</w:t>
      </w:r>
    </w:p>
    <w:p w:rsidR="00DA7349" w:rsidRDefault="00DA7349" w:rsidP="00DA7349"/>
    <w:p w:rsidR="00DA7349" w:rsidRPr="00F853F9" w:rsidRDefault="00B51B99" w:rsidP="00DA7349">
      <w:pPr>
        <w:tabs>
          <w:tab w:val="left" w:pos="4253"/>
          <w:tab w:val="left" w:leader="dot" w:pos="8222"/>
        </w:tabs>
      </w:pPr>
      <w:r>
        <w:t xml:space="preserve">Ms </w:t>
      </w:r>
      <w:r w:rsidR="00DA7349" w:rsidRPr="00F853F9">
        <w:t>Anne Cahill Lambert AM</w:t>
      </w:r>
      <w:r w:rsidR="00DA7349" w:rsidRPr="00F853F9">
        <w:tab/>
      </w:r>
    </w:p>
    <w:p w:rsidR="00DA7349" w:rsidRPr="00F853F9" w:rsidRDefault="00DA7349" w:rsidP="00DA7349">
      <w:pPr>
        <w:tabs>
          <w:tab w:val="left" w:pos="4253"/>
          <w:tab w:val="left" w:leader="dot" w:pos="8222"/>
        </w:tabs>
      </w:pPr>
      <w:r w:rsidRPr="00F853F9">
        <w:t>Chair</w:t>
      </w:r>
      <w:r w:rsidRPr="00F853F9">
        <w:tab/>
        <w:t>.................................................................</w:t>
      </w:r>
    </w:p>
    <w:p w:rsidR="00DA7349" w:rsidRDefault="00DA7349" w:rsidP="00DA7349">
      <w:pPr>
        <w:tabs>
          <w:tab w:val="left" w:pos="4253"/>
          <w:tab w:val="left" w:leader="dot" w:pos="8222"/>
        </w:tabs>
      </w:pPr>
    </w:p>
    <w:p w:rsidR="00DA7349" w:rsidRPr="00F853F9" w:rsidRDefault="00DA7349" w:rsidP="00DA7349">
      <w:pPr>
        <w:tabs>
          <w:tab w:val="left" w:pos="4253"/>
          <w:tab w:val="left" w:leader="dot" w:pos="8222"/>
        </w:tabs>
      </w:pPr>
      <w:r w:rsidRPr="00F853F9">
        <w:t>Dr Colin Adrian</w:t>
      </w:r>
      <w:r w:rsidRPr="00F853F9">
        <w:tab/>
      </w:r>
    </w:p>
    <w:p w:rsidR="00DA7349" w:rsidRPr="00F853F9" w:rsidRDefault="00DA7349" w:rsidP="00DA7349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DA7349" w:rsidRDefault="00DA7349" w:rsidP="00DA7349">
      <w:pPr>
        <w:tabs>
          <w:tab w:val="left" w:pos="4253"/>
          <w:tab w:val="left" w:leader="dot" w:pos="8222"/>
        </w:tabs>
      </w:pPr>
    </w:p>
    <w:p w:rsidR="00DA7349" w:rsidRPr="00F853F9" w:rsidRDefault="00B51B99" w:rsidP="00DA7349">
      <w:pPr>
        <w:tabs>
          <w:tab w:val="left" w:pos="4253"/>
          <w:tab w:val="left" w:leader="dot" w:pos="8222"/>
        </w:tabs>
      </w:pPr>
      <w:r>
        <w:t xml:space="preserve">Mr </w:t>
      </w:r>
      <w:r w:rsidR="00DA7349">
        <w:t>James Smythe, PSM</w:t>
      </w:r>
      <w:r w:rsidR="00DA7349" w:rsidRPr="00F853F9">
        <w:tab/>
      </w:r>
    </w:p>
    <w:p w:rsidR="00DA7349" w:rsidRPr="00F853F9" w:rsidRDefault="00DA7349" w:rsidP="00DA7349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DA7349" w:rsidRDefault="00DA7349" w:rsidP="00DA7349"/>
    <w:p w:rsidR="00DA7349" w:rsidRPr="00DA7349" w:rsidRDefault="00DA7349" w:rsidP="00DA7349">
      <w:pPr>
        <w:jc w:val="right"/>
      </w:pPr>
      <w:r>
        <w:t>April 2017</w:t>
      </w:r>
      <w:bookmarkStart w:id="0" w:name="_GoBack"/>
      <w:bookmarkEnd w:id="0"/>
    </w:p>
    <w:sectPr w:rsidR="00DA7349" w:rsidRPr="00DA7349" w:rsidSect="00306B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7349"/>
    <w:rsid w:val="00130309"/>
    <w:rsid w:val="00207AFB"/>
    <w:rsid w:val="002F1FCE"/>
    <w:rsid w:val="00306BE7"/>
    <w:rsid w:val="00973C09"/>
    <w:rsid w:val="00B01589"/>
    <w:rsid w:val="00B51B99"/>
    <w:rsid w:val="00DA7349"/>
    <w:rsid w:val="00F2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49"/>
    <w:rPr>
      <w:rFonts w:ascii="Calibri" w:eastAsia="Times New Roman" w:hAnsi="Calibri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349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7349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3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49"/>
    <w:rPr>
      <w:rFonts w:ascii="Lucida Grande" w:eastAsia="Times New Roman" w:hAnsi="Lucida Grande" w:cs="Times New Roman"/>
      <w:sz w:val="18"/>
      <w:szCs w:val="1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A7349"/>
    <w:rPr>
      <w:rFonts w:ascii="Calibri" w:eastAsia="Times New Roman" w:hAnsi="Calibri" w:cs="Times New Roman"/>
      <w:b/>
      <w:sz w:val="4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A7349"/>
    <w:rPr>
      <w:rFonts w:ascii="Calibri" w:eastAsia="Times New Roman" w:hAnsi="Calibri" w:cs="Times New Roman"/>
      <w:b/>
      <w:bCs/>
      <w:szCs w:val="20"/>
      <w:lang w:val="en-AU"/>
    </w:rPr>
  </w:style>
  <w:style w:type="paragraph" w:customStyle="1" w:styleId="N-line3">
    <w:name w:val="N-line3"/>
    <w:basedOn w:val="Normal"/>
    <w:next w:val="Normal"/>
    <w:rsid w:val="00DA7349"/>
    <w:pPr>
      <w:pBdr>
        <w:bottom w:val="single" w:sz="12" w:space="1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EastAsia" w:hAnsi="Candar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49"/>
    <w:rPr>
      <w:rFonts w:ascii="Calibri" w:eastAsia="Times New Roman" w:hAnsi="Calibri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349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7349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34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349"/>
    <w:rPr>
      <w:rFonts w:ascii="Lucida Grande" w:eastAsia="Times New Roman" w:hAnsi="Lucida Grande" w:cs="Times New Roman"/>
      <w:sz w:val="18"/>
      <w:szCs w:val="1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A7349"/>
    <w:rPr>
      <w:rFonts w:ascii="Calibri" w:eastAsia="Times New Roman" w:hAnsi="Calibri" w:cs="Times New Roman"/>
      <w:b/>
      <w:sz w:val="4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A7349"/>
    <w:rPr>
      <w:rFonts w:ascii="Calibri" w:eastAsia="Times New Roman" w:hAnsi="Calibri" w:cs="Times New Roman"/>
      <w:b/>
      <w:bCs/>
      <w:szCs w:val="20"/>
      <w:lang w:val="en-AU"/>
    </w:rPr>
  </w:style>
  <w:style w:type="paragraph" w:customStyle="1" w:styleId="N-line3">
    <w:name w:val="N-line3"/>
    <w:basedOn w:val="Normal"/>
    <w:next w:val="Normal"/>
    <w:rsid w:val="00DA7349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Company>ACT Government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Cahill Lambert</dc:creator>
  <cp:lastModifiedBy>andrew hogan</cp:lastModifiedBy>
  <cp:revision>3</cp:revision>
  <dcterms:created xsi:type="dcterms:W3CDTF">2017-04-20T01:11:00Z</dcterms:created>
  <dcterms:modified xsi:type="dcterms:W3CDTF">2017-04-20T01:11:00Z</dcterms:modified>
</cp:coreProperties>
</file>