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7DD9AD84" w:rsidR="009E4C67" w:rsidRPr="0076650A" w:rsidRDefault="009E4C67" w:rsidP="009E4C67">
      <w:pPr>
        <w:pStyle w:val="Heading1"/>
        <w:keepLines/>
        <w:pageBreakBefore w:val="0"/>
        <w:pBdr>
          <w:bottom w:val="none" w:sz="0" w:space="0" w:color="auto"/>
        </w:pBdr>
        <w:spacing w:before="240"/>
        <w:rPr>
          <w:color w:val="000000" w:themeColor="text1"/>
        </w:rPr>
      </w:pPr>
      <w:r w:rsidRPr="0076650A">
        <w:rPr>
          <w:color w:val="000000" w:themeColor="text1"/>
        </w:rPr>
        <w:t>Determination</w:t>
      </w:r>
      <w:r w:rsidR="004D1DF2" w:rsidRPr="0076650A">
        <w:rPr>
          <w:color w:val="000000" w:themeColor="text1"/>
        </w:rPr>
        <w:t xml:space="preserve"> </w:t>
      </w:r>
      <w:r w:rsidR="004A2109" w:rsidRPr="0076650A">
        <w:rPr>
          <w:color w:val="000000" w:themeColor="text1"/>
        </w:rPr>
        <w:t>1</w:t>
      </w:r>
      <w:r w:rsidR="00767BDB">
        <w:rPr>
          <w:color w:val="000000" w:themeColor="text1"/>
        </w:rPr>
        <w:t>5</w:t>
      </w:r>
      <w:r w:rsidR="00E012BE" w:rsidRPr="0076650A">
        <w:rPr>
          <w:color w:val="000000" w:themeColor="text1"/>
        </w:rPr>
        <w:t xml:space="preserve"> </w:t>
      </w:r>
      <w:r w:rsidR="00DC6C6D" w:rsidRPr="0076650A">
        <w:rPr>
          <w:color w:val="000000" w:themeColor="text1"/>
        </w:rPr>
        <w:t xml:space="preserve">of </w:t>
      </w:r>
      <w:r w:rsidR="00E012BE" w:rsidRPr="0076650A">
        <w:rPr>
          <w:color w:val="000000" w:themeColor="text1"/>
        </w:rPr>
        <w:t>20</w:t>
      </w:r>
      <w:r w:rsidR="004D1DF2" w:rsidRPr="0076650A">
        <w:rPr>
          <w:color w:val="000000" w:themeColor="text1"/>
        </w:rPr>
        <w:t>2</w:t>
      </w:r>
      <w:r w:rsidR="00767BDB">
        <w:rPr>
          <w:color w:val="000000" w:themeColor="text1"/>
        </w:rPr>
        <w:t>3</w:t>
      </w:r>
      <w:r w:rsidR="00913DC0" w:rsidRPr="0076650A">
        <w:rPr>
          <w:color w:val="000000" w:themeColor="text1"/>
        </w:rPr>
        <w:t xml:space="preserve"> </w:t>
      </w:r>
      <w:r w:rsidR="00073E8C" w:rsidRPr="0076650A">
        <w:rPr>
          <w:color w:val="000000" w:themeColor="text1"/>
        </w:rPr>
        <w:t xml:space="preserve">  </w:t>
      </w:r>
    </w:p>
    <w:p w14:paraId="2AA71DBC" w14:textId="066DA32C" w:rsidR="00DC6C6D" w:rsidRPr="00DC6C6D" w:rsidRDefault="00DC6C6D" w:rsidP="00DC6C6D">
      <w:pPr>
        <w:pStyle w:val="Heading1"/>
        <w:keepLines/>
        <w:pageBreakBefore w:val="0"/>
        <w:pBdr>
          <w:bottom w:val="none" w:sz="0" w:space="0" w:color="auto"/>
        </w:pBdr>
        <w:spacing w:before="240"/>
      </w:pPr>
      <w:r>
        <w:t>Full-Time Statutory Office Holder</w:t>
      </w:r>
      <w:r w:rsidR="004D1FFC">
        <w:t>: Chief Executive Officer, ACT Integrity Commission</w:t>
      </w:r>
    </w:p>
    <w:p w14:paraId="682C81A6" w14:textId="77777777" w:rsidR="00D66012" w:rsidRPr="003B1A08" w:rsidRDefault="00D66012" w:rsidP="00D66012">
      <w:r w:rsidRPr="003B1A08">
        <w:t xml:space="preserve">made under the </w:t>
      </w:r>
    </w:p>
    <w:p w14:paraId="0E769AAB"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7185208" w14:textId="4FCBB304" w:rsidR="009E4C67" w:rsidRPr="00F215BD" w:rsidRDefault="009E4C67" w:rsidP="009E4C67">
      <w:pPr>
        <w:pStyle w:val="Heading1"/>
        <w:keepLines/>
        <w:pageBreakBefore w:val="0"/>
        <w:pBdr>
          <w:bottom w:val="none" w:sz="0" w:space="0" w:color="auto"/>
        </w:pBdr>
        <w:spacing w:before="240"/>
      </w:pPr>
      <w:r w:rsidRPr="00F215BD">
        <w:t>AC</w:t>
      </w:r>
      <w:r w:rsidR="00FF72C5">
        <w:t>C</w:t>
      </w:r>
      <w:r w:rsidRPr="00F215BD">
        <w:t>OMPANYING STATEMENT</w:t>
      </w:r>
      <w:r w:rsidR="00AB0311">
        <w:t xml:space="preserve">  </w:t>
      </w:r>
    </w:p>
    <w:p w14:paraId="7B0FFAC8" w14:textId="77777777" w:rsidR="009E4C67" w:rsidRPr="003B1A08" w:rsidRDefault="009E4C67" w:rsidP="009E4C67">
      <w:pPr>
        <w:pStyle w:val="N-line3"/>
        <w:pBdr>
          <w:bottom w:val="none" w:sz="0" w:space="0" w:color="auto"/>
        </w:pBdr>
      </w:pPr>
    </w:p>
    <w:p w14:paraId="2F14D0DB" w14:textId="77777777" w:rsidR="009E4C67" w:rsidRPr="003B1A08" w:rsidRDefault="009E4C67" w:rsidP="009E4C67">
      <w:pPr>
        <w:pStyle w:val="N-line3"/>
        <w:pBdr>
          <w:top w:val="single" w:sz="12" w:space="1" w:color="auto"/>
          <w:bottom w:val="none" w:sz="0" w:space="0" w:color="auto"/>
        </w:pBdr>
      </w:pPr>
    </w:p>
    <w:p w14:paraId="4C9D2152" w14:textId="77777777" w:rsidR="009E4C67" w:rsidRDefault="009E4C67" w:rsidP="0078119F">
      <w:pPr>
        <w:pStyle w:val="Heading2"/>
        <w:spacing w:before="120" w:after="60"/>
        <w:jc w:val="left"/>
      </w:pPr>
      <w:r>
        <w:t>Background</w:t>
      </w:r>
    </w:p>
    <w:p w14:paraId="3FC5602E" w14:textId="35F914C7" w:rsidR="003A1AA3" w:rsidRDefault="004D1FFC" w:rsidP="00747932">
      <w:pPr>
        <w:spacing w:before="120" w:after="60"/>
      </w:pPr>
      <w:r>
        <w:t>S</w:t>
      </w:r>
      <w:r w:rsidR="00DC6C6D" w:rsidRPr="00626357">
        <w:t xml:space="preserve">ection 10 of the </w:t>
      </w:r>
      <w:r w:rsidR="00DC6C6D" w:rsidRPr="00626357">
        <w:rPr>
          <w:i/>
        </w:rPr>
        <w:t>Remuneration Tribunal Act 1995</w:t>
      </w:r>
      <w:r w:rsidR="00DC6C6D" w:rsidRPr="00626357">
        <w:t xml:space="preserve"> </w:t>
      </w:r>
      <w:r w:rsidR="00111665">
        <w:t xml:space="preserve">(the </w:t>
      </w:r>
      <w:r w:rsidR="00DC66C7">
        <w:t xml:space="preserve">RT </w:t>
      </w:r>
      <w:r w:rsidR="00111665">
        <w:t>Act)</w:t>
      </w:r>
      <w:r>
        <w:t xml:space="preserve"> provides for the </w:t>
      </w:r>
      <w:r w:rsidR="00DC6C6D" w:rsidRPr="00626357">
        <w:t>Remuneration Tribunal (</w:t>
      </w:r>
      <w:r w:rsidR="00111665">
        <w:t xml:space="preserve">the </w:t>
      </w:r>
      <w:r w:rsidR="00DC6C6D" w:rsidRPr="00626357">
        <w:t xml:space="preserve">Tribunal) </w:t>
      </w:r>
      <w:r>
        <w:t xml:space="preserve">to </w:t>
      </w:r>
      <w:r w:rsidR="00DC6C6D" w:rsidRPr="00626357">
        <w:t xml:space="preserve">inquire into, and determine, the </w:t>
      </w:r>
      <w:r>
        <w:t>remuneration</w:t>
      </w:r>
      <w:r w:rsidR="00DC6C6D" w:rsidRPr="00626357">
        <w:t>, allowances and other entitlements</w:t>
      </w:r>
      <w:r>
        <w:t xml:space="preserve"> to a person holding a position or appointment mentioned in schedule 1 of the Act or specified in an instrument given to the Tribunal by the Chief Minister. </w:t>
      </w:r>
    </w:p>
    <w:p w14:paraId="5667198F" w14:textId="77777777" w:rsidR="00F10839" w:rsidRPr="009D2938" w:rsidRDefault="00F10839" w:rsidP="00F10839">
      <w:pPr>
        <w:spacing w:before="120" w:after="60"/>
        <w:rPr>
          <w:color w:val="000000" w:themeColor="text1"/>
        </w:rPr>
      </w:pPr>
      <w:r w:rsidRPr="009D2938">
        <w:rPr>
          <w:b/>
          <w:color w:val="000000" w:themeColor="text1"/>
        </w:rPr>
        <w:t>Considerations</w:t>
      </w:r>
    </w:p>
    <w:p w14:paraId="4C4C78A9" w14:textId="77777777" w:rsidR="00F10839" w:rsidRPr="00033953" w:rsidRDefault="00F10839" w:rsidP="00F10839">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2CBDD2F2"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ACT Magistrates;</w:t>
      </w:r>
    </w:p>
    <w:p w14:paraId="095268CE"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 xml:space="preserve">ACT Supreme Court </w:t>
      </w:r>
      <w:r>
        <w:rPr>
          <w:rFonts w:eastAsia="Calibri"/>
          <w:szCs w:val="24"/>
          <w:lang w:val="en-US"/>
        </w:rPr>
        <w:t>judges</w:t>
      </w:r>
      <w:r w:rsidRPr="005E17C8">
        <w:rPr>
          <w:rFonts w:eastAsia="Calibri"/>
          <w:szCs w:val="24"/>
          <w:lang w:val="en-US"/>
        </w:rPr>
        <w:t>;</w:t>
      </w:r>
    </w:p>
    <w:p w14:paraId="398B66FA"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ACT Civil and Administrative Tribunal members;</w:t>
      </w:r>
    </w:p>
    <w:p w14:paraId="33FA4AE1" w14:textId="1ABB441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
    <w:p w14:paraId="24176D36"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the Principal Registrar, Courts and Tribunal;</w:t>
      </w:r>
    </w:p>
    <w:p w14:paraId="31C5716E"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 xml:space="preserve">the Director of Public Prosecutions; </w:t>
      </w:r>
    </w:p>
    <w:p w14:paraId="7E9D675E"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77937C41" w14:textId="77777777" w:rsidR="00F10839" w:rsidRPr="005E17C8" w:rsidRDefault="00F10839" w:rsidP="00F10839">
      <w:pPr>
        <w:numPr>
          <w:ilvl w:val="0"/>
          <w:numId w:val="29"/>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7012B43C" w14:textId="77777777" w:rsidR="00F10839" w:rsidRPr="001C56AB" w:rsidRDefault="00F10839" w:rsidP="00F10839">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w:t>
      </w:r>
      <w:r>
        <w:rPr>
          <w:rFonts w:cs="Calibri"/>
        </w:rPr>
        <w:t>inviting</w:t>
      </w:r>
      <w:r w:rsidRPr="001C56AB">
        <w:rPr>
          <w:rFonts w:cs="Calibri"/>
        </w:rPr>
        <w:t xml:space="preserve"> submissions. </w:t>
      </w:r>
    </w:p>
    <w:p w14:paraId="18994DEC" w14:textId="77777777" w:rsidR="00F10839" w:rsidRPr="00EB1F62" w:rsidRDefault="00F10839" w:rsidP="00F10839">
      <w:pPr>
        <w:spacing w:after="120"/>
        <w:rPr>
          <w:rFonts w:cs="Calibri"/>
        </w:rPr>
      </w:pPr>
      <w:r w:rsidRPr="001B7AD8">
        <w:rPr>
          <w:rFonts w:cs="Calibri"/>
        </w:rPr>
        <w:lastRenderedPageBreak/>
        <w:t xml:space="preserve">At its meeting in </w:t>
      </w:r>
      <w:r>
        <w:rPr>
          <w:rFonts w:cs="Calibri"/>
        </w:rPr>
        <w:t>October </w:t>
      </w:r>
      <w:r w:rsidRPr="001B7AD8">
        <w:rPr>
          <w:rFonts w:cs="Calibri"/>
        </w:rPr>
        <w:t>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a number of full-time public office-holders</w:t>
      </w:r>
      <w:r>
        <w:rPr>
          <w:rFonts w:cs="Calibri"/>
        </w:rPr>
        <w:t>, part-time public office holders</w:t>
      </w:r>
      <w:r w:rsidRPr="00EB1F62">
        <w:rPr>
          <w:rFonts w:cs="Calibri"/>
        </w:rPr>
        <w:t xml:space="preserve"> and departmental officials. </w:t>
      </w:r>
    </w:p>
    <w:p w14:paraId="4C4F0E68" w14:textId="77777777" w:rsidR="00F10839" w:rsidRPr="001C56AB" w:rsidRDefault="00F10839" w:rsidP="00F10839">
      <w:pPr>
        <w:spacing w:after="120"/>
        <w:rPr>
          <w:rFonts w:cs="Calibri"/>
        </w:rPr>
      </w:pPr>
      <w:bookmarkStart w:id="1" w:name="_Hlk109216894"/>
      <w:bookmarkStart w:id="2"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 xml:space="preserve">noted that employment growth was stronger than expected in the 2022-23 financial year. </w:t>
      </w:r>
      <w:bookmarkEnd w:id="1"/>
    </w:p>
    <w:p w14:paraId="0FE8840D" w14:textId="77777777" w:rsidR="00F10839" w:rsidRDefault="00F10839" w:rsidP="00F10839">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1"/>
      </w:r>
      <w:r>
        <w:rPr>
          <w:rFonts w:cs="Calibri"/>
          <w:color w:val="000000" w:themeColor="text1"/>
        </w:rPr>
        <w:t xml:space="preserve"> </w:t>
      </w:r>
    </w:p>
    <w:p w14:paraId="661E9926" w14:textId="77777777" w:rsidR="00F10839" w:rsidRDefault="00F10839" w:rsidP="00F10839">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2"/>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3"/>
      </w:r>
      <w:r>
        <w:rPr>
          <w:rFonts w:cs="Calibri"/>
          <w:color w:val="000000" w:themeColor="text1"/>
        </w:rPr>
        <w:t xml:space="preserve"> </w:t>
      </w:r>
    </w:p>
    <w:p w14:paraId="3EE62A03" w14:textId="77777777" w:rsidR="00F10839" w:rsidRDefault="00F10839" w:rsidP="00F10839">
      <w:pPr>
        <w:spacing w:after="120"/>
        <w:rPr>
          <w:rFonts w:cs="Calibri"/>
          <w:color w:val="000000" w:themeColor="text1"/>
        </w:rPr>
      </w:pPr>
      <w:r>
        <w:rPr>
          <w:rFonts w:cs="Calibri"/>
          <w:color w:val="000000" w:themeColor="text1"/>
        </w:rPr>
        <w:t>While the Tribunal noted that cost of living increases have been high, the Tribunal also noted that the consumer price index (CPI) forecast has a descending trend and the increase to remuneration provided in this determination reflects this.</w:t>
      </w:r>
    </w:p>
    <w:p w14:paraId="1EE67B73" w14:textId="77777777" w:rsidR="00F10839" w:rsidRDefault="00F10839" w:rsidP="00F10839">
      <w:pPr>
        <w:spacing w:after="120"/>
        <w:rPr>
          <w:rFonts w:cs="Calibri"/>
        </w:rPr>
      </w:pPr>
      <w:r>
        <w:rPr>
          <w:rFonts w:cs="Calibri"/>
        </w:rPr>
        <w:t xml:space="preserve">In its deliberations, the Tribunal continued to give considerable weight to community standards and expectations with particular reference to wage growth nationally and locally, and the Territory’s tight job market. </w:t>
      </w:r>
      <w:r w:rsidRPr="001C56AB">
        <w:rPr>
          <w:rFonts w:cs="Calibri"/>
        </w:rPr>
        <w:t xml:space="preserve">The Tribunal </w:t>
      </w:r>
      <w:r>
        <w:rPr>
          <w:rFonts w:cs="Calibri"/>
        </w:rPr>
        <w:t>also continued to give consideration</w:t>
      </w:r>
      <w:r w:rsidRPr="001C56AB">
        <w:rPr>
          <w:rFonts w:cs="Calibri"/>
        </w:rPr>
        <w:t xml:space="preserve"> </w:t>
      </w:r>
      <w:r>
        <w:rPr>
          <w:rFonts w:cs="Calibri"/>
        </w:rPr>
        <w:t xml:space="preserve">to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0B1AB3C3" w14:textId="77777777" w:rsidR="00F10839" w:rsidRPr="008F6662" w:rsidRDefault="00F10839" w:rsidP="00F10839">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4"/>
      </w:r>
      <w:r>
        <w:rPr>
          <w:rFonts w:cs="Calibri"/>
        </w:rPr>
        <w:t xml:space="preserve"> </w:t>
      </w:r>
    </w:p>
    <w:p w14:paraId="66AC091D" w14:textId="45D482D3" w:rsidR="00F10839" w:rsidRDefault="00F10839" w:rsidP="00F10839">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2"/>
      <w:r>
        <w:rPr>
          <w:rFonts w:cs="Calibri"/>
          <w:color w:val="000000" w:themeColor="text1"/>
        </w:rPr>
        <w:t xml:space="preserve">It therefore decided that an increase to remuneration of 3.5 per cent is a measured response given the current circumstances. </w:t>
      </w:r>
    </w:p>
    <w:p w14:paraId="475609B8" w14:textId="77777777" w:rsidR="00F10839" w:rsidRPr="00F10839" w:rsidRDefault="00F10839" w:rsidP="00F10839">
      <w:pPr>
        <w:spacing w:after="120"/>
        <w:rPr>
          <w:rFonts w:cs="Calibri"/>
          <w:color w:val="000000" w:themeColor="text1"/>
        </w:rPr>
      </w:pPr>
    </w:p>
    <w:p w14:paraId="32F144F1" w14:textId="696416A3" w:rsidR="00A10D88" w:rsidRPr="0018623B" w:rsidRDefault="00791C85" w:rsidP="00747932">
      <w:pPr>
        <w:spacing w:before="120" w:after="60"/>
        <w:rPr>
          <w:b/>
          <w:color w:val="000000" w:themeColor="text1"/>
        </w:rPr>
      </w:pPr>
      <w:r w:rsidRPr="0018623B">
        <w:rPr>
          <w:b/>
          <w:color w:val="000000" w:themeColor="text1"/>
        </w:rPr>
        <w:lastRenderedPageBreak/>
        <w:t>Decision</w:t>
      </w:r>
    </w:p>
    <w:p w14:paraId="75F3218F" w14:textId="7DF4F332" w:rsidR="008B2404" w:rsidRDefault="008B2404" w:rsidP="008B2404">
      <w:pPr>
        <w:spacing w:before="120" w:after="60"/>
      </w:pPr>
      <w:r w:rsidRPr="000448CC">
        <w:t xml:space="preserve">The Tribunal </w:t>
      </w:r>
      <w:r w:rsidR="008113F2">
        <w:t>d</w:t>
      </w:r>
      <w:r w:rsidR="00A74E4E">
        <w:t xml:space="preserve">etermines </w:t>
      </w:r>
      <w:r w:rsidRPr="000448CC">
        <w:t xml:space="preserve">to </w:t>
      </w:r>
      <w:r w:rsidR="0090293B">
        <w:t>increase</w:t>
      </w:r>
      <w:r w:rsidR="006C5639">
        <w:t xml:space="preserve"> base</w:t>
      </w:r>
      <w:r w:rsidR="0090293B">
        <w:t xml:space="preserve"> remuneration for the </w:t>
      </w:r>
      <w:r w:rsidR="0090293B" w:rsidRPr="0090293B">
        <w:t>Chief Executive Officer, ACT Integrity Commission</w:t>
      </w:r>
      <w:r w:rsidR="0090293B">
        <w:t xml:space="preserve"> by </w:t>
      </w:r>
      <w:r w:rsidR="00B83804">
        <w:t>3</w:t>
      </w:r>
      <w:r w:rsidR="00767BDB">
        <w:t>.5</w:t>
      </w:r>
      <w:r w:rsidR="002F37EF">
        <w:t xml:space="preserve"> per cent</w:t>
      </w:r>
      <w:r w:rsidR="0090293B">
        <w:t>, with effect from 1 November 202</w:t>
      </w:r>
      <w:r w:rsidR="00767BDB">
        <w:t>3</w:t>
      </w:r>
      <w:r w:rsidRPr="000448CC">
        <w:t>.</w:t>
      </w:r>
    </w:p>
    <w:p w14:paraId="248D37E9" w14:textId="18F79E82" w:rsidR="00E81815" w:rsidRPr="00507612" w:rsidRDefault="00E81815" w:rsidP="00E81815">
      <w:pPr>
        <w:spacing w:before="120" w:after="60"/>
        <w:rPr>
          <w:szCs w:val="24"/>
        </w:rPr>
      </w:pPr>
      <w:r w:rsidRPr="00507612">
        <w:rPr>
          <w:szCs w:val="24"/>
        </w:rPr>
        <w:t xml:space="preserve">The retrospective application of this Determination </w:t>
      </w:r>
      <w:r w:rsidR="0093643E">
        <w:rPr>
          <w:szCs w:val="24"/>
        </w:rPr>
        <w:t>to 1 November 202</w:t>
      </w:r>
      <w:r w:rsidR="00767BDB">
        <w:rPr>
          <w:szCs w:val="24"/>
        </w:rPr>
        <w:t>3</w:t>
      </w:r>
      <w:r w:rsidR="0093643E">
        <w:rPr>
          <w:szCs w:val="24"/>
        </w:rPr>
        <w:t xml:space="preserve"> </w:t>
      </w:r>
      <w:r w:rsidRPr="00507612">
        <w:rPr>
          <w:szCs w:val="24"/>
        </w:rPr>
        <w:t>does not affect the rights of a person (other than the ACT Government) in a manner prejudicial to that person, nor does it impose any liability on such person.</w:t>
      </w:r>
    </w:p>
    <w:p w14:paraId="1FF7563A" w14:textId="08A9D23D" w:rsidR="00451281" w:rsidRPr="0018623B" w:rsidRDefault="00451281">
      <w:pPr>
        <w:spacing w:before="120" w:after="60"/>
        <w:rPr>
          <w:color w:val="000000" w:themeColor="text1"/>
        </w:rPr>
      </w:pPr>
    </w:p>
    <w:p w14:paraId="7D023FEF" w14:textId="60792610" w:rsidR="00DC6C6D" w:rsidRPr="0018623B" w:rsidRDefault="0018767C" w:rsidP="00DC6C6D">
      <w:pPr>
        <w:ind w:left="360"/>
        <w:jc w:val="right"/>
        <w:rPr>
          <w:color w:val="000000" w:themeColor="text1"/>
          <w:szCs w:val="24"/>
        </w:rPr>
      </w:pPr>
      <w:r>
        <w:rPr>
          <w:color w:val="000000" w:themeColor="text1"/>
          <w:szCs w:val="24"/>
        </w:rPr>
        <w:t>22</w:t>
      </w:r>
      <w:r w:rsidR="00767BDB">
        <w:rPr>
          <w:color w:val="000000" w:themeColor="text1"/>
          <w:szCs w:val="24"/>
        </w:rPr>
        <w:t xml:space="preserve"> November</w:t>
      </w:r>
      <w:r w:rsidR="0090293B">
        <w:rPr>
          <w:color w:val="000000" w:themeColor="text1"/>
          <w:szCs w:val="24"/>
        </w:rPr>
        <w:t xml:space="preserve"> 202</w:t>
      </w:r>
      <w:r w:rsidR="00767BDB">
        <w:rPr>
          <w:color w:val="000000" w:themeColor="text1"/>
          <w:szCs w:val="24"/>
        </w:rPr>
        <w:t>3</w:t>
      </w:r>
    </w:p>
    <w:p w14:paraId="5A5BA14B" w14:textId="77777777" w:rsidR="0092035A" w:rsidRDefault="0092035A" w:rsidP="00DC6C6D">
      <w:pPr>
        <w:ind w:left="360"/>
        <w:jc w:val="right"/>
        <w:rPr>
          <w:szCs w:val="24"/>
        </w:rPr>
      </w:pPr>
    </w:p>
    <w:p w14:paraId="0847A2A0" w14:textId="77777777" w:rsidR="00DC6C6D" w:rsidRPr="003B1A08" w:rsidRDefault="00DC6C6D" w:rsidP="00DC6C6D"/>
    <w:p w14:paraId="3F368893"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11880A2E" w14:textId="77777777" w:rsidR="00835A36" w:rsidRDefault="00835A36" w:rsidP="00835A36">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DE55B3">
        <w:rPr>
          <w:rFonts w:ascii="Arial" w:hAnsi="Arial" w:cs="Arial"/>
          <w:b/>
          <w:bCs/>
          <w:noProof/>
          <w:szCs w:val="26"/>
          <w:lang w:eastAsia="en-AU"/>
        </w:rPr>
        <w:t xml:space="preserve">        </w:t>
      </w:r>
      <w:r w:rsidRPr="00DE55B3">
        <w:rPr>
          <w:rFonts w:ascii="Arial" w:hAnsi="Arial" w:cs="Arial"/>
          <w:b/>
          <w:bCs/>
          <w:noProof/>
          <w:szCs w:val="26"/>
          <w:lang w:eastAsia="en-AU"/>
        </w:rPr>
        <w:tab/>
      </w:r>
      <w:r w:rsidRPr="00DE55B3">
        <w:rPr>
          <w:rFonts w:ascii="Arial" w:hAnsi="Arial" w:cs="Arial"/>
          <w:b/>
          <w:bCs/>
          <w:noProof/>
          <w:szCs w:val="26"/>
          <w:lang w:eastAsia="en-AU"/>
        </w:rPr>
        <w:tab/>
        <w:t xml:space="preserve">     </w:t>
      </w:r>
      <w:r w:rsidRPr="00BA23CF">
        <w:rPr>
          <w:rFonts w:cs="Arial"/>
          <w:sz w:val="28"/>
          <w:szCs w:val="28"/>
        </w:rPr>
        <w:t>Australian Capital Territory Remuneration Tribunal</w:t>
      </w:r>
    </w:p>
    <w:p w14:paraId="013B175F" w14:textId="23CD7B04" w:rsidR="0071674A" w:rsidRPr="00852752" w:rsidRDefault="0071674A" w:rsidP="0071674A">
      <w:pPr>
        <w:pStyle w:val="Heading1"/>
        <w:keepLines/>
        <w:pageBreakBefore w:val="0"/>
        <w:pBdr>
          <w:bottom w:val="none" w:sz="0" w:space="0" w:color="auto"/>
        </w:pBdr>
        <w:spacing w:before="240"/>
        <w:rPr>
          <w:color w:val="000000" w:themeColor="text1"/>
        </w:rPr>
      </w:pPr>
      <w:r w:rsidRPr="0076650A">
        <w:rPr>
          <w:color w:val="000000" w:themeColor="text1"/>
        </w:rPr>
        <w:t xml:space="preserve">Determination </w:t>
      </w:r>
      <w:r w:rsidR="004A2109" w:rsidRPr="0076650A">
        <w:rPr>
          <w:color w:val="000000" w:themeColor="text1"/>
        </w:rPr>
        <w:t>1</w:t>
      </w:r>
      <w:r w:rsidR="00767BDB">
        <w:rPr>
          <w:color w:val="000000" w:themeColor="text1"/>
        </w:rPr>
        <w:t>5</w:t>
      </w:r>
      <w:r w:rsidR="00E012BE" w:rsidRPr="0076650A">
        <w:rPr>
          <w:color w:val="000000" w:themeColor="text1"/>
        </w:rPr>
        <w:t xml:space="preserve"> </w:t>
      </w:r>
      <w:r w:rsidRPr="0076650A">
        <w:rPr>
          <w:color w:val="000000" w:themeColor="text1"/>
        </w:rPr>
        <w:t xml:space="preserve">of </w:t>
      </w:r>
      <w:r w:rsidR="008B31E7" w:rsidRPr="00852752">
        <w:rPr>
          <w:color w:val="000000" w:themeColor="text1"/>
        </w:rPr>
        <w:t>20</w:t>
      </w:r>
      <w:r w:rsidR="004D1DF2">
        <w:rPr>
          <w:color w:val="000000" w:themeColor="text1"/>
        </w:rPr>
        <w:t>2</w:t>
      </w:r>
      <w:r w:rsidR="00767BDB">
        <w:rPr>
          <w:color w:val="000000" w:themeColor="text1"/>
        </w:rPr>
        <w:t>3</w:t>
      </w:r>
    </w:p>
    <w:p w14:paraId="3A6DB1E1" w14:textId="77777777" w:rsidR="006B712C" w:rsidRPr="00DC6C6D" w:rsidRDefault="006B712C" w:rsidP="006B712C">
      <w:pPr>
        <w:pStyle w:val="Heading1"/>
        <w:keepLines/>
        <w:pageBreakBefore w:val="0"/>
        <w:pBdr>
          <w:bottom w:val="none" w:sz="0" w:space="0" w:color="auto"/>
        </w:pBdr>
        <w:spacing w:before="240"/>
      </w:pPr>
      <w:r>
        <w:t>Full-Time Statutory Office Holder: Chief Executive Officer, ACT Integrity Commission</w:t>
      </w:r>
    </w:p>
    <w:p w14:paraId="32D2E939" w14:textId="77777777" w:rsidR="00DC6C6D" w:rsidRPr="003B1A08" w:rsidRDefault="00DC6C6D" w:rsidP="00DC6C6D">
      <w:pPr>
        <w:pStyle w:val="madeunder"/>
        <w:spacing w:before="240" w:after="120"/>
      </w:pPr>
      <w:r w:rsidRPr="003B1A08">
        <w:t xml:space="preserve">made under the </w:t>
      </w:r>
    </w:p>
    <w:p w14:paraId="604A07D2"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0C22E450" w14:textId="77777777" w:rsidR="00DC6C6D" w:rsidRPr="003B1A08" w:rsidRDefault="00DC6C6D" w:rsidP="00DC6C6D">
      <w:pPr>
        <w:pStyle w:val="N-line3"/>
        <w:pBdr>
          <w:top w:val="single" w:sz="12" w:space="1" w:color="auto"/>
          <w:bottom w:val="none" w:sz="0" w:space="0" w:color="auto"/>
        </w:pBdr>
      </w:pPr>
    </w:p>
    <w:p w14:paraId="319D96AC" w14:textId="77777777" w:rsidR="00DC6C6D" w:rsidRPr="008B2404" w:rsidRDefault="00DC6C6D" w:rsidP="00675113">
      <w:pPr>
        <w:pStyle w:val="Heading3"/>
        <w:keepLines w:val="0"/>
        <w:tabs>
          <w:tab w:val="clear" w:pos="720"/>
        </w:tabs>
        <w:ind w:left="0" w:firstLine="0"/>
        <w:rPr>
          <w:rFonts w:cs="Arial"/>
        </w:rPr>
      </w:pPr>
      <w:r w:rsidRPr="008B2404">
        <w:rPr>
          <w:rFonts w:cs="Arial"/>
          <w:szCs w:val="26"/>
        </w:rPr>
        <w:t>Commencement</w:t>
      </w:r>
      <w:r w:rsidRPr="008B2404">
        <w:rPr>
          <w:rFonts w:cs="Arial"/>
        </w:rPr>
        <w:t xml:space="preserve"> </w:t>
      </w:r>
    </w:p>
    <w:p w14:paraId="05AA1483" w14:textId="725D9CC5" w:rsidR="00DC6C6D" w:rsidRPr="008B2404" w:rsidRDefault="001D03AE" w:rsidP="001D03AE">
      <w:pPr>
        <w:numPr>
          <w:ilvl w:val="1"/>
          <w:numId w:val="4"/>
        </w:numPr>
        <w:tabs>
          <w:tab w:val="clear" w:pos="720"/>
        </w:tabs>
        <w:spacing w:before="80" w:after="60"/>
        <w:ind w:left="709" w:hanging="709"/>
      </w:pPr>
      <w:r w:rsidRPr="008B2404">
        <w:t xml:space="preserve">The instrument </w:t>
      </w:r>
      <w:r w:rsidR="0090293B">
        <w:t>is taken to have commenced</w:t>
      </w:r>
      <w:r w:rsidR="00E66FEB" w:rsidRPr="008B2404">
        <w:t xml:space="preserve"> </w:t>
      </w:r>
      <w:r w:rsidR="00E66FEB" w:rsidRPr="008B2404">
        <w:rPr>
          <w:color w:val="000000" w:themeColor="text1"/>
        </w:rPr>
        <w:t>on</w:t>
      </w:r>
      <w:r w:rsidR="00F02E75" w:rsidRPr="008B2404">
        <w:rPr>
          <w:color w:val="000000" w:themeColor="text1"/>
        </w:rPr>
        <w:t xml:space="preserve"> </w:t>
      </w:r>
      <w:r w:rsidR="008B2404" w:rsidRPr="008B2404">
        <w:rPr>
          <w:color w:val="000000" w:themeColor="text1"/>
        </w:rPr>
        <w:t>1 November</w:t>
      </w:r>
      <w:r w:rsidR="00B530EA" w:rsidRPr="008B2404">
        <w:rPr>
          <w:color w:val="000000" w:themeColor="text1"/>
        </w:rPr>
        <w:t xml:space="preserve"> 20</w:t>
      </w:r>
      <w:r w:rsidR="004D1DF2" w:rsidRPr="008B2404">
        <w:rPr>
          <w:color w:val="000000" w:themeColor="text1"/>
        </w:rPr>
        <w:t>2</w:t>
      </w:r>
      <w:r w:rsidR="00767BDB">
        <w:rPr>
          <w:color w:val="000000" w:themeColor="text1"/>
        </w:rPr>
        <w:t>3</w:t>
      </w:r>
      <w:r w:rsidRPr="008B2404">
        <w:rPr>
          <w:color w:val="000000" w:themeColor="text1"/>
        </w:rPr>
        <w:t xml:space="preserve">. </w:t>
      </w:r>
    </w:p>
    <w:p w14:paraId="68E198C4"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28C606D6" w14:textId="633AB022" w:rsidR="00B7130C" w:rsidRPr="00EE0C69" w:rsidRDefault="00B7130C" w:rsidP="00AE2CF2">
      <w:pPr>
        <w:numPr>
          <w:ilvl w:val="1"/>
          <w:numId w:val="4"/>
        </w:numPr>
        <w:tabs>
          <w:tab w:val="clear" w:pos="720"/>
        </w:tabs>
        <w:spacing w:before="80" w:after="60"/>
        <w:ind w:left="709" w:hanging="709"/>
      </w:pPr>
      <w:r>
        <w:t>T</w:t>
      </w:r>
      <w:r w:rsidRPr="00EC70AA">
        <w:rPr>
          <w:color w:val="000000" w:themeColor="text1"/>
        </w:rPr>
        <w:t xml:space="preserve">he </w:t>
      </w:r>
      <w:r w:rsidR="005F5B54">
        <w:rPr>
          <w:color w:val="000000" w:themeColor="text1"/>
        </w:rPr>
        <w:t>I</w:t>
      </w:r>
      <w:r w:rsidR="00B004BB" w:rsidRPr="00EC70AA">
        <w:rPr>
          <w:color w:val="000000" w:themeColor="text1"/>
        </w:rPr>
        <w:t xml:space="preserve">ntegrity </w:t>
      </w:r>
      <w:r w:rsidR="005F5B54">
        <w:rPr>
          <w:color w:val="000000" w:themeColor="text1"/>
        </w:rPr>
        <w:t>C</w:t>
      </w:r>
      <w:r w:rsidR="00B004BB" w:rsidRPr="00EC70AA">
        <w:rPr>
          <w:color w:val="000000" w:themeColor="text1"/>
        </w:rPr>
        <w:t xml:space="preserve">ommission CEO </w:t>
      </w:r>
      <w:r w:rsidRPr="00EC70AA">
        <w:rPr>
          <w:color w:val="000000" w:themeColor="text1"/>
        </w:rPr>
        <w:t xml:space="preserve">is entitled to be paid </w:t>
      </w:r>
      <w:r w:rsidR="00EE0C69">
        <w:rPr>
          <w:color w:val="000000" w:themeColor="text1"/>
        </w:rPr>
        <w:t xml:space="preserve">the following </w:t>
      </w:r>
      <w:r w:rsidRPr="00EC70AA">
        <w:rPr>
          <w:color w:val="000000" w:themeColor="text1"/>
        </w:rPr>
        <w:t>remuneration</w:t>
      </w:r>
      <w:r w:rsidR="00EE0C69">
        <w:rPr>
          <w:color w:val="000000" w:themeColor="text1"/>
        </w:rPr>
        <w:t>:</w:t>
      </w:r>
      <w:r w:rsidRPr="00EC70AA">
        <w:rPr>
          <w:color w:val="000000" w:themeColor="text1"/>
        </w:rPr>
        <w:t xml:space="preserve"> </w:t>
      </w:r>
    </w:p>
    <w:p w14:paraId="14719DE2" w14:textId="77777777" w:rsidR="00EE0C69" w:rsidRPr="00435F72" w:rsidRDefault="00EE0C69" w:rsidP="00EE0C69">
      <w:pPr>
        <w:pStyle w:val="Heading3"/>
        <w:numPr>
          <w:ilvl w:val="0"/>
          <w:numId w:val="0"/>
        </w:numPr>
        <w:ind w:left="720"/>
      </w:pPr>
      <w:r w:rsidRPr="00435F72">
        <w:t>TABLE 2.1</w:t>
      </w:r>
    </w:p>
    <w:tbl>
      <w:tblPr>
        <w:tblW w:w="83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897"/>
        <w:gridCol w:w="2960"/>
        <w:gridCol w:w="2456"/>
      </w:tblGrid>
      <w:tr w:rsidR="00EE0C69" w:rsidRPr="00435F72" w14:paraId="7E2A0681" w14:textId="77777777" w:rsidTr="00DE1B98">
        <w:trPr>
          <w:trHeight w:val="374"/>
        </w:trPr>
        <w:tc>
          <w:tcPr>
            <w:tcW w:w="2897" w:type="dxa"/>
            <w:tcBorders>
              <w:bottom w:val="single" w:sz="4" w:space="0" w:color="auto"/>
            </w:tcBorders>
          </w:tcPr>
          <w:p w14:paraId="65C2A8D0" w14:textId="77777777" w:rsidR="00EE0C69" w:rsidRPr="00435F72" w:rsidRDefault="00EE0C69" w:rsidP="00DE1B98">
            <w:pPr>
              <w:pStyle w:val="Header"/>
              <w:tabs>
                <w:tab w:val="clear" w:pos="4153"/>
                <w:tab w:val="clear" w:pos="8306"/>
              </w:tabs>
              <w:spacing w:before="60" w:after="60"/>
              <w:rPr>
                <w:sz w:val="20"/>
              </w:rPr>
            </w:pPr>
            <w:r w:rsidRPr="00435F72">
              <w:rPr>
                <w:sz w:val="20"/>
              </w:rPr>
              <w:t>Column 1</w:t>
            </w:r>
          </w:p>
          <w:p w14:paraId="77D318DD" w14:textId="77777777" w:rsidR="00EE0C69" w:rsidRPr="00435F72" w:rsidRDefault="00EE0C69" w:rsidP="00DE1B98">
            <w:pPr>
              <w:pStyle w:val="Header"/>
              <w:tabs>
                <w:tab w:val="clear" w:pos="4153"/>
                <w:tab w:val="clear" w:pos="8306"/>
              </w:tabs>
              <w:spacing w:before="60" w:after="60"/>
              <w:rPr>
                <w:b/>
              </w:rPr>
            </w:pPr>
            <w:r w:rsidRPr="00435F72">
              <w:rPr>
                <w:b/>
              </w:rPr>
              <w:t>Office</w:t>
            </w:r>
          </w:p>
        </w:tc>
        <w:tc>
          <w:tcPr>
            <w:tcW w:w="2960" w:type="dxa"/>
            <w:tcBorders>
              <w:bottom w:val="single" w:sz="4" w:space="0" w:color="auto"/>
            </w:tcBorders>
            <w:shd w:val="clear" w:color="auto" w:fill="auto"/>
          </w:tcPr>
          <w:p w14:paraId="786DC64D" w14:textId="77777777" w:rsidR="00EE0C69" w:rsidRPr="00435F72" w:rsidRDefault="00EE0C69" w:rsidP="00DE1B98">
            <w:pPr>
              <w:spacing w:before="60" w:after="60"/>
              <w:rPr>
                <w:sz w:val="20"/>
              </w:rPr>
            </w:pPr>
            <w:r w:rsidRPr="00435F72">
              <w:rPr>
                <w:sz w:val="20"/>
              </w:rPr>
              <w:t>Column 2</w:t>
            </w:r>
          </w:p>
          <w:p w14:paraId="265D6718" w14:textId="77777777" w:rsidR="00EE0C69" w:rsidRPr="00435F72" w:rsidRDefault="00EE0C69" w:rsidP="00DE1B98">
            <w:pPr>
              <w:spacing w:before="60" w:after="60"/>
            </w:pPr>
            <w:r>
              <w:rPr>
                <w:b/>
              </w:rPr>
              <w:t xml:space="preserve">Base </w:t>
            </w:r>
            <w:r w:rsidRPr="00435F72">
              <w:rPr>
                <w:b/>
              </w:rPr>
              <w:t>Remuneration</w:t>
            </w:r>
          </w:p>
        </w:tc>
        <w:tc>
          <w:tcPr>
            <w:tcW w:w="2456" w:type="dxa"/>
            <w:tcBorders>
              <w:bottom w:val="single" w:sz="4" w:space="0" w:color="auto"/>
            </w:tcBorders>
          </w:tcPr>
          <w:p w14:paraId="6848C594" w14:textId="77777777" w:rsidR="00EE0C69" w:rsidRDefault="00EE0C69" w:rsidP="00DE1B98">
            <w:pPr>
              <w:rPr>
                <w:bCs/>
                <w:sz w:val="22"/>
                <w:szCs w:val="22"/>
              </w:rPr>
            </w:pPr>
            <w:r w:rsidRPr="00BF5C70">
              <w:rPr>
                <w:sz w:val="20"/>
              </w:rPr>
              <w:t>Column 3</w:t>
            </w:r>
            <w:r w:rsidRPr="00B12950">
              <w:rPr>
                <w:rStyle w:val="FootnoteReference"/>
                <w:bCs/>
                <w:sz w:val="20"/>
              </w:rPr>
              <w:footnoteReference w:id="5"/>
            </w:r>
          </w:p>
          <w:p w14:paraId="4AD0B201" w14:textId="77777777" w:rsidR="00EE0C69" w:rsidRPr="00BF5C70" w:rsidRDefault="00EE0C69" w:rsidP="00DE1B98">
            <w:pPr>
              <w:spacing w:before="60" w:after="60"/>
              <w:rPr>
                <w:b/>
              </w:rPr>
            </w:pPr>
            <w:r w:rsidRPr="00BF5C70">
              <w:rPr>
                <w:b/>
              </w:rPr>
              <w:t>Total Remuneration</w:t>
            </w:r>
          </w:p>
          <w:p w14:paraId="4349B824" w14:textId="77777777" w:rsidR="00EE0C69" w:rsidRPr="00435F72" w:rsidRDefault="00EE0C69" w:rsidP="00DE1B98">
            <w:pPr>
              <w:spacing w:before="60" w:after="60"/>
              <w:rPr>
                <w:sz w:val="20"/>
              </w:rPr>
            </w:pPr>
          </w:p>
        </w:tc>
      </w:tr>
      <w:tr w:rsidR="00EE0C69" w:rsidRPr="00435F72" w14:paraId="2D77BDA3" w14:textId="77777777" w:rsidTr="00DE1B98">
        <w:tc>
          <w:tcPr>
            <w:tcW w:w="2897" w:type="dxa"/>
            <w:shd w:val="clear" w:color="auto" w:fill="auto"/>
          </w:tcPr>
          <w:p w14:paraId="2D48835E" w14:textId="1752202C" w:rsidR="00EE0C69" w:rsidRPr="00435F72" w:rsidRDefault="00EE0C69" w:rsidP="00DE1B98">
            <w:pPr>
              <w:spacing w:before="60" w:after="60"/>
              <w:rPr>
                <w:szCs w:val="24"/>
              </w:rPr>
            </w:pPr>
            <w:r>
              <w:rPr>
                <w:szCs w:val="24"/>
              </w:rPr>
              <w:t>Integrity Commission Chief Executive Officer</w:t>
            </w:r>
          </w:p>
        </w:tc>
        <w:tc>
          <w:tcPr>
            <w:tcW w:w="2960" w:type="dxa"/>
            <w:shd w:val="clear" w:color="auto" w:fill="auto"/>
            <w:vAlign w:val="bottom"/>
          </w:tcPr>
          <w:p w14:paraId="51E47468" w14:textId="609F04ED" w:rsidR="00EE0C69" w:rsidRPr="0081649A" w:rsidRDefault="00EE0C69" w:rsidP="00EE0C69">
            <w:pPr>
              <w:spacing w:after="60"/>
              <w:jc w:val="center"/>
              <w:rPr>
                <w:szCs w:val="24"/>
              </w:rPr>
            </w:pPr>
            <w:r w:rsidRPr="00EE0C69">
              <w:rPr>
                <w:szCs w:val="24"/>
              </w:rPr>
              <w:t>$307,157</w:t>
            </w:r>
            <w:r>
              <w:rPr>
                <w:szCs w:val="24"/>
              </w:rPr>
              <w:t xml:space="preserve"> per annum</w:t>
            </w:r>
          </w:p>
        </w:tc>
        <w:tc>
          <w:tcPr>
            <w:tcW w:w="2456" w:type="dxa"/>
          </w:tcPr>
          <w:p w14:paraId="4D91A2B6" w14:textId="77777777" w:rsidR="00EE0C69" w:rsidRPr="00EE0C69" w:rsidRDefault="00EE0C69" w:rsidP="00EE0C69">
            <w:pPr>
              <w:spacing w:before="60" w:after="60"/>
              <w:rPr>
                <w:szCs w:val="24"/>
              </w:rPr>
            </w:pPr>
          </w:p>
          <w:p w14:paraId="445289A8" w14:textId="33A934A3" w:rsidR="00EE0C69" w:rsidRPr="00EE0C69" w:rsidRDefault="00EE0C69" w:rsidP="00EE0C69">
            <w:pPr>
              <w:spacing w:before="60" w:after="60"/>
              <w:jc w:val="center"/>
              <w:rPr>
                <w:szCs w:val="24"/>
              </w:rPr>
            </w:pPr>
            <w:r>
              <w:rPr>
                <w:szCs w:val="24"/>
              </w:rPr>
              <w:t>$</w:t>
            </w:r>
            <w:r w:rsidRPr="00EE0C69">
              <w:rPr>
                <w:szCs w:val="24"/>
              </w:rPr>
              <w:t>340,157</w:t>
            </w:r>
            <w:r>
              <w:rPr>
                <w:szCs w:val="24"/>
              </w:rPr>
              <w:t xml:space="preserve"> per annum</w:t>
            </w:r>
          </w:p>
        </w:tc>
      </w:tr>
    </w:tbl>
    <w:p w14:paraId="43CA1A2A" w14:textId="1FCB0DE8" w:rsidR="002F37EF" w:rsidRPr="002F37EF" w:rsidRDefault="003B109F" w:rsidP="002F37EF">
      <w:pPr>
        <w:numPr>
          <w:ilvl w:val="1"/>
          <w:numId w:val="4"/>
        </w:numPr>
        <w:spacing w:before="80" w:after="60"/>
        <w:rPr>
          <w:color w:val="000000" w:themeColor="text1"/>
        </w:rPr>
      </w:pPr>
      <w:r>
        <w:t xml:space="preserve">Where a person appointed to an office mentioned in clause 2.1 of this Determination has an employer-provided vehicle, remuneration listed in </w:t>
      </w:r>
      <w:r w:rsidR="00EE0C69">
        <w:t>column 2 of Table 2.1</w:t>
      </w:r>
      <w:r>
        <w:t xml:space="preserve"> is the total remuneration payable</w:t>
      </w:r>
      <w:r w:rsidR="00F56CE0">
        <w:t>.</w:t>
      </w:r>
    </w:p>
    <w:p w14:paraId="0C296652"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2B4710E3" w14:textId="409EC876" w:rsidR="0069220A" w:rsidRDefault="0069220A" w:rsidP="0069220A">
      <w:pPr>
        <w:numPr>
          <w:ilvl w:val="1"/>
          <w:numId w:val="4"/>
        </w:numPr>
        <w:tabs>
          <w:tab w:val="clear" w:pos="720"/>
          <w:tab w:val="num" w:pos="0"/>
        </w:tabs>
        <w:spacing w:before="80" w:after="60"/>
        <w:ind w:left="709" w:hanging="709"/>
      </w:pPr>
      <w:r w:rsidRPr="00E433F0">
        <w:t>A person appointed to an office</w:t>
      </w:r>
      <w:r w:rsidR="00B7130C">
        <w:t xml:space="preserve"> in clause</w:t>
      </w:r>
      <w:r w:rsidRPr="00E433F0">
        <w:t xml:space="preserve"> 2.1</w:t>
      </w:r>
      <w:r w:rsidR="00CA0D6A">
        <w:t xml:space="preserve"> </w:t>
      </w:r>
      <w:r w:rsidRPr="00BF6FC8">
        <w:t xml:space="preserve">may elect to take </w:t>
      </w:r>
      <w:r>
        <w:t xml:space="preserve">the </w:t>
      </w:r>
      <w:r w:rsidRPr="00BF6FC8">
        <w:t xml:space="preserve">remuneration </w:t>
      </w:r>
      <w:r w:rsidRPr="00E433F0">
        <w:t>mentioned</w:t>
      </w:r>
      <w:r>
        <w:t xml:space="preserve"> in </w:t>
      </w:r>
      <w:r w:rsidR="00B7130C">
        <w:t xml:space="preserve">clause </w:t>
      </w:r>
      <w:r w:rsidRPr="00E433F0">
        <w:t>2.1</w:t>
      </w:r>
      <w:r w:rsidR="000E19B1">
        <w:t xml:space="preserve"> </w:t>
      </w:r>
      <w:r w:rsidRPr="00BF6FC8">
        <w:t>as</w:t>
      </w:r>
      <w:r>
        <w:t>:</w:t>
      </w:r>
    </w:p>
    <w:p w14:paraId="605F97AD"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4E4A9F10"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FC51323"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667BF5E3"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3C94ECF1" w14:textId="77777777" w:rsidR="0069220A" w:rsidRPr="005C2122" w:rsidRDefault="0069220A" w:rsidP="0069220A">
      <w:pPr>
        <w:numPr>
          <w:ilvl w:val="2"/>
          <w:numId w:val="4"/>
        </w:numPr>
        <w:tabs>
          <w:tab w:val="clear" w:pos="720"/>
        </w:tabs>
        <w:spacing w:after="60"/>
        <w:ind w:left="1134" w:hanging="436"/>
      </w:pPr>
      <w:r w:rsidRPr="00501D02">
        <w:lastRenderedPageBreak/>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3852AD79"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56D5BF37"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61158D06"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12D01C8A" w14:textId="520EF0CA" w:rsidR="00C616D7" w:rsidRDefault="00EE2454" w:rsidP="00D2178F">
      <w:pPr>
        <w:numPr>
          <w:ilvl w:val="1"/>
          <w:numId w:val="4"/>
        </w:numPr>
        <w:tabs>
          <w:tab w:val="clear" w:pos="720"/>
          <w:tab w:val="num" w:pos="0"/>
        </w:tabs>
        <w:spacing w:before="80" w:after="60"/>
        <w:ind w:left="709" w:hanging="709"/>
      </w:pPr>
      <w:r w:rsidRPr="00D2178F">
        <w:t xml:space="preserve">A </w:t>
      </w:r>
      <w:r w:rsidR="007E0063" w:rsidRPr="00D2178F">
        <w:t>person appointed to an office</w:t>
      </w:r>
      <w:r w:rsidR="00FB06AE">
        <w:t xml:space="preserve"> listed</w:t>
      </w:r>
      <w:r w:rsidR="007E0063" w:rsidRPr="00D2178F">
        <w:t xml:space="preserve"> in clause 2.1 of this Determination </w:t>
      </w:r>
      <w:r w:rsidR="0069220A" w:rsidRPr="00D2178F">
        <w:t xml:space="preserve">is entitled to either the employer provided benefits mentioned </w:t>
      </w:r>
      <w:r w:rsidR="007E0063" w:rsidRPr="00D2178F">
        <w:t>below</w:t>
      </w:r>
      <w:r w:rsidR="0069220A" w:rsidRPr="00D2178F">
        <w:t xml:space="preserve"> or the relevant cash payment in lieu of the benefit mentioned </w:t>
      </w:r>
      <w:r w:rsidR="007E0063" w:rsidRPr="00D2178F">
        <w:t>below</w:t>
      </w:r>
      <w:r w:rsidR="0069220A" w:rsidRPr="00D2178F">
        <w:t>.</w:t>
      </w:r>
    </w:p>
    <w:p w14:paraId="12A76C34" w14:textId="32F97D6C" w:rsidR="004C5D8F" w:rsidRPr="00567498" w:rsidRDefault="004C5D8F" w:rsidP="004C5D8F">
      <w:pPr>
        <w:pStyle w:val="ListParagraph"/>
        <w:numPr>
          <w:ilvl w:val="1"/>
          <w:numId w:val="4"/>
        </w:numPr>
        <w:spacing w:before="80" w:after="60" w:line="240" w:lineRule="auto"/>
        <w:contextualSpacing w:val="0"/>
        <w:rPr>
          <w:rFonts w:eastAsia="Times New Roman"/>
          <w:sz w:val="24"/>
          <w:szCs w:val="20"/>
        </w:rPr>
      </w:pPr>
      <w:r w:rsidRPr="00567498">
        <w:rPr>
          <w:rFonts w:eastAsia="Times New Roman"/>
          <w:sz w:val="24"/>
          <w:szCs w:val="20"/>
        </w:rPr>
        <w:t>An employer-provided benefit, or cash payment in lieu of an employer-provided benefit, is in addition to the remuneration specified in clause 2.1 of this determination, and does not affect salary for superannuation purposes.</w:t>
      </w:r>
    </w:p>
    <w:p w14:paraId="089D3033" w14:textId="1FEE9FF5" w:rsidR="004C5D8F" w:rsidRPr="00567498" w:rsidRDefault="004C5D8F" w:rsidP="004C5D8F">
      <w:pPr>
        <w:pStyle w:val="ListParagraph"/>
        <w:numPr>
          <w:ilvl w:val="1"/>
          <w:numId w:val="4"/>
        </w:numPr>
        <w:spacing w:before="80" w:after="60" w:line="240" w:lineRule="auto"/>
        <w:contextualSpacing w:val="0"/>
        <w:rPr>
          <w:rFonts w:eastAsia="Times New Roman"/>
          <w:sz w:val="24"/>
          <w:szCs w:val="20"/>
        </w:rPr>
      </w:pPr>
      <w:r w:rsidRPr="00567498">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4B2909EA" w14:textId="77777777" w:rsidR="002F37EF" w:rsidRPr="007F5CF1" w:rsidRDefault="002F37EF" w:rsidP="002F37EF">
      <w:pPr>
        <w:pStyle w:val="Heading3"/>
        <w:keepLines w:val="0"/>
        <w:ind w:left="709" w:hanging="709"/>
        <w:rPr>
          <w:rFonts w:cs="Arial"/>
          <w:szCs w:val="26"/>
        </w:rPr>
      </w:pPr>
      <w:r w:rsidRPr="007F5CF1">
        <w:rPr>
          <w:rFonts w:cs="Arial"/>
          <w:szCs w:val="26"/>
        </w:rPr>
        <w:t>Vehicle parking space</w:t>
      </w:r>
    </w:p>
    <w:p w14:paraId="006E341F" w14:textId="77777777" w:rsidR="002F37EF" w:rsidRPr="00752AFC" w:rsidRDefault="002F37EF" w:rsidP="002F37EF">
      <w:pPr>
        <w:pStyle w:val="ListParagraph"/>
        <w:numPr>
          <w:ilvl w:val="1"/>
          <w:numId w:val="4"/>
        </w:numPr>
        <w:spacing w:before="80" w:after="60" w:line="240" w:lineRule="auto"/>
        <w:contextualSpacing w:val="0"/>
        <w:rPr>
          <w:rFonts w:eastAsia="Times New Roman"/>
          <w:i/>
          <w:iCs/>
          <w:sz w:val="24"/>
          <w:szCs w:val="20"/>
        </w:rPr>
      </w:pPr>
      <w:r w:rsidRPr="007F5CF1">
        <w:rPr>
          <w:rFonts w:eastAsia="Times New Roman"/>
          <w:sz w:val="24"/>
          <w:szCs w:val="20"/>
        </w:rPr>
        <w:t xml:space="preserve">An executive is entitled to a parking space in accordance with the </w:t>
      </w:r>
      <w:r w:rsidRPr="00752AFC">
        <w:rPr>
          <w:rFonts w:eastAsia="Times New Roman"/>
          <w:i/>
          <w:iCs/>
          <w:sz w:val="24"/>
          <w:szCs w:val="20"/>
        </w:rPr>
        <w:t>Public Sector Management Standards 2016.</w:t>
      </w:r>
    </w:p>
    <w:p w14:paraId="7610DE60" w14:textId="77777777" w:rsidR="0069220A" w:rsidRPr="00403576" w:rsidRDefault="0069220A" w:rsidP="00031CFC">
      <w:pPr>
        <w:pStyle w:val="Heading3"/>
        <w:keepLines w:val="0"/>
        <w:ind w:left="709" w:hanging="709"/>
        <w:rPr>
          <w:rFonts w:cs="Arial"/>
          <w:color w:val="000000" w:themeColor="text1"/>
          <w:szCs w:val="26"/>
        </w:rPr>
      </w:pPr>
      <w:r w:rsidRPr="00403576">
        <w:rPr>
          <w:rFonts w:cs="Arial"/>
          <w:color w:val="000000" w:themeColor="text1"/>
          <w:szCs w:val="26"/>
        </w:rPr>
        <w:t>Employer’s superannuation contribution</w:t>
      </w:r>
    </w:p>
    <w:p w14:paraId="002FF90C" w14:textId="7516AA80" w:rsidR="0069220A" w:rsidRDefault="0069220A" w:rsidP="0069220A">
      <w:pPr>
        <w:numPr>
          <w:ilvl w:val="1"/>
          <w:numId w:val="4"/>
        </w:numPr>
        <w:tabs>
          <w:tab w:val="clear" w:pos="720"/>
        </w:tabs>
        <w:spacing w:before="80" w:after="60"/>
        <w:ind w:left="709" w:hanging="709"/>
        <w:rPr>
          <w:szCs w:val="24"/>
          <w:lang w:val="en-US"/>
        </w:rPr>
      </w:pPr>
      <w:r w:rsidRPr="00403576">
        <w:rPr>
          <w:color w:val="000000" w:themeColor="text1"/>
          <w:szCs w:val="24"/>
        </w:rPr>
        <w:t xml:space="preserve">A </w:t>
      </w:r>
      <w:r w:rsidR="00042DBD" w:rsidRPr="00403576">
        <w:rPr>
          <w:color w:val="000000" w:themeColor="text1"/>
          <w:szCs w:val="24"/>
        </w:rPr>
        <w:t xml:space="preserve">person, appointed </w:t>
      </w:r>
      <w:r w:rsidR="00042DBD">
        <w:rPr>
          <w:szCs w:val="24"/>
        </w:rPr>
        <w:t xml:space="preserve">to an office in clause 2.1 of this Determination,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2A03432B" w14:textId="77777777" w:rsidR="00F56CE0" w:rsidRPr="007E4A6C" w:rsidRDefault="00F56CE0" w:rsidP="00F56CE0">
      <w:pPr>
        <w:numPr>
          <w:ilvl w:val="1"/>
          <w:numId w:val="4"/>
        </w:numPr>
        <w:tabs>
          <w:tab w:val="clear" w:pos="720"/>
          <w:tab w:val="num" w:pos="0"/>
        </w:tabs>
        <w:spacing w:before="80" w:after="60"/>
        <w:ind w:left="709" w:hanging="709"/>
      </w:pPr>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ACT Public Sector Administrative and Related Classifications Enterprise Agreement 202</w:t>
      </w:r>
      <w:r>
        <w:rPr>
          <w:i/>
          <w:color w:val="000000" w:themeColor="text1"/>
        </w:rPr>
        <w:t>3</w:t>
      </w:r>
      <w:r w:rsidRPr="00BA31FA">
        <w:rPr>
          <w:i/>
          <w:color w:val="000000" w:themeColor="text1"/>
        </w:rPr>
        <w:t>-202</w:t>
      </w:r>
      <w:r>
        <w:rPr>
          <w:i/>
          <w:color w:val="000000" w:themeColor="text1"/>
        </w:rPr>
        <w:t>6</w:t>
      </w:r>
      <w:r w:rsidRPr="00BA31FA">
        <w:rPr>
          <w:i/>
          <w:color w:val="000000" w:themeColor="text1"/>
        </w:rPr>
        <w:t xml:space="preserve"> </w:t>
      </w:r>
      <w:r w:rsidRPr="00BA31FA">
        <w:rPr>
          <w:iCs/>
          <w:color w:val="000000" w:themeColor="text1"/>
        </w:rPr>
        <w:t>or its replacement</w:t>
      </w:r>
      <w:r>
        <w:rPr>
          <w:iCs/>
          <w:color w:val="000000" w:themeColor="text1"/>
        </w:rPr>
        <w:t>.</w:t>
      </w:r>
    </w:p>
    <w:p w14:paraId="1AED50C2" w14:textId="743D9D73"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rsidR="001B199D">
        <w:t>person appointed to an office in clause 2.1 of this Determination</w:t>
      </w:r>
      <w:r>
        <w:t>.</w:t>
      </w:r>
    </w:p>
    <w:p w14:paraId="0B4F6899" w14:textId="6D0D1FFF" w:rsidR="0069220A" w:rsidRPr="0040603C" w:rsidRDefault="0069220A" w:rsidP="00031CFC">
      <w:pPr>
        <w:pStyle w:val="Heading3"/>
        <w:keepLines w:val="0"/>
        <w:ind w:left="709" w:hanging="709"/>
        <w:rPr>
          <w:rFonts w:cs="Arial"/>
          <w:szCs w:val="26"/>
        </w:rPr>
      </w:pPr>
      <w:r w:rsidRPr="0040603C">
        <w:rPr>
          <w:rFonts w:cs="Arial"/>
          <w:szCs w:val="26"/>
        </w:rPr>
        <w:t>Relocation allowance</w:t>
      </w:r>
      <w:r w:rsidR="008B31E7">
        <w:rPr>
          <w:rFonts w:cs="Arial"/>
          <w:szCs w:val="26"/>
        </w:rPr>
        <w:t xml:space="preserve"> </w:t>
      </w:r>
    </w:p>
    <w:p w14:paraId="229EABF2" w14:textId="77777777" w:rsidR="0018623B" w:rsidRPr="009D2938" w:rsidRDefault="0018623B" w:rsidP="0018623B">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3C371DBC" w14:textId="56899EA8" w:rsidR="0018623B" w:rsidRPr="00B530EA" w:rsidRDefault="0018623B" w:rsidP="0018623B">
      <w:pPr>
        <w:numPr>
          <w:ilvl w:val="1"/>
          <w:numId w:val="4"/>
        </w:numPr>
        <w:tabs>
          <w:tab w:val="clear" w:pos="720"/>
          <w:tab w:val="num" w:pos="0"/>
        </w:tabs>
        <w:spacing w:before="80" w:after="60"/>
        <w:ind w:left="709" w:hanging="709"/>
        <w:rPr>
          <w:color w:val="000000" w:themeColor="text1"/>
          <w:szCs w:val="24"/>
        </w:rPr>
      </w:pPr>
      <w:r w:rsidRPr="00B530EA">
        <w:rPr>
          <w:color w:val="000000" w:themeColor="text1"/>
          <w:szCs w:val="24"/>
        </w:rPr>
        <w:t xml:space="preserve">Relocation allowance is provided to assist an individual with the costs to relocate from their home location to the ACT in order to take up </w:t>
      </w:r>
      <w:r w:rsidR="00FE1D94" w:rsidRPr="00B530EA">
        <w:rPr>
          <w:color w:val="000000" w:themeColor="text1"/>
          <w:szCs w:val="24"/>
        </w:rPr>
        <w:t xml:space="preserve">a position with the </w:t>
      </w:r>
      <w:r w:rsidR="00216330" w:rsidRPr="00B530EA">
        <w:rPr>
          <w:color w:val="000000" w:themeColor="text1"/>
          <w:szCs w:val="24"/>
        </w:rPr>
        <w:t>Territory</w:t>
      </w:r>
      <w:r w:rsidRPr="00B530EA">
        <w:rPr>
          <w:color w:val="000000" w:themeColor="text1"/>
          <w:szCs w:val="24"/>
        </w:rPr>
        <w:t xml:space="preserve">.  </w:t>
      </w:r>
    </w:p>
    <w:p w14:paraId="297C7F5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The </w:t>
      </w:r>
      <w:r>
        <w:rPr>
          <w:szCs w:val="24"/>
        </w:rPr>
        <w:t xml:space="preserve">person appointed to an office in clause 2.1 </w:t>
      </w:r>
      <w:r w:rsidRPr="009D2938">
        <w:rPr>
          <w:szCs w:val="24"/>
        </w:rPr>
        <w:t>may be reimbursed an amount of up to $55,000, for receipted, reasonable costs of the following:</w:t>
      </w:r>
    </w:p>
    <w:p w14:paraId="282D7EA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packing personal effects and furniture belonging to the person and their family;</w:t>
      </w:r>
    </w:p>
    <w:p w14:paraId="74617F6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necessary storage of personal effects and furniture;</w:t>
      </w:r>
    </w:p>
    <w:p w14:paraId="5B624480"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removal costs and associated insurance of personal effects and furniture;</w:t>
      </w:r>
    </w:p>
    <w:p w14:paraId="63EABC7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unpacking of personal effects and furniture;</w:t>
      </w:r>
    </w:p>
    <w:p w14:paraId="3F4DE70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lastRenderedPageBreak/>
        <w:t>costs of travel, accommodation and meals between the former location and the ACT;</w:t>
      </w:r>
    </w:p>
    <w:p w14:paraId="2AA47BF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costs of disconnection and reconnection of utilities;</w:t>
      </w:r>
    </w:p>
    <w:p w14:paraId="1060C17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A22B40E"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30624BD6"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there are unusual or exceptional circumstances; and</w:t>
      </w:r>
    </w:p>
    <w:p w14:paraId="460426E9"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28558E2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If </w:t>
      </w:r>
      <w:r>
        <w:rPr>
          <w:szCs w:val="24"/>
        </w:rPr>
        <w:t>a person appointed to an office in clause 2.1</w:t>
      </w:r>
      <w:r w:rsidRPr="009D2938">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753AB83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details of the unusual or exceptional circumstances; and</w:t>
      </w:r>
    </w:p>
    <w:p w14:paraId="68BA1E93" w14:textId="77777777"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details of the relocation; and</w:t>
      </w:r>
    </w:p>
    <w:p w14:paraId="4733CC56" w14:textId="10E15D4B"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 xml:space="preserve">expenses incurred by the </w:t>
      </w:r>
      <w:r w:rsidR="00FE1D94" w:rsidRPr="00B530EA">
        <w:rPr>
          <w:color w:val="000000" w:themeColor="text1"/>
          <w:szCs w:val="24"/>
        </w:rPr>
        <w:t>person</w:t>
      </w:r>
      <w:r w:rsidRPr="00B530EA">
        <w:rPr>
          <w:color w:val="000000" w:themeColor="text1"/>
          <w:szCs w:val="24"/>
        </w:rPr>
        <w:t>; and</w:t>
      </w:r>
    </w:p>
    <w:p w14:paraId="2932DE67" w14:textId="62A44066"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the</w:t>
      </w:r>
      <w:r w:rsidR="00FE1D94" w:rsidRPr="00B530EA">
        <w:rPr>
          <w:color w:val="000000" w:themeColor="text1"/>
          <w:szCs w:val="24"/>
        </w:rPr>
        <w:t>ir</w:t>
      </w:r>
      <w:r w:rsidRPr="00B530EA">
        <w:rPr>
          <w:color w:val="000000" w:themeColor="text1"/>
          <w:szCs w:val="24"/>
        </w:rPr>
        <w:t xml:space="preserve"> expected total relocation expenses; and</w:t>
      </w:r>
    </w:p>
    <w:p w14:paraId="1F8AE31F" w14:textId="3E3C4AEA"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 xml:space="preserve">the level of assistance the </w:t>
      </w:r>
      <w:r w:rsidR="00FE1D94" w:rsidRPr="00B530EA">
        <w:rPr>
          <w:color w:val="000000" w:themeColor="text1"/>
          <w:szCs w:val="24"/>
        </w:rPr>
        <w:t>person</w:t>
      </w:r>
      <w:r w:rsidRPr="00B530EA">
        <w:rPr>
          <w:color w:val="000000" w:themeColor="text1"/>
          <w:szCs w:val="24"/>
        </w:rPr>
        <w:t xml:space="preserve"> considers should be provided; and</w:t>
      </w:r>
    </w:p>
    <w:p w14:paraId="2E37DD9A" w14:textId="77777777"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any other relevant information.</w:t>
      </w:r>
    </w:p>
    <w:p w14:paraId="303D1F68" w14:textId="41BC3E7E" w:rsidR="0018623B" w:rsidRPr="00403576" w:rsidRDefault="0018623B" w:rsidP="0018623B">
      <w:pPr>
        <w:numPr>
          <w:ilvl w:val="1"/>
          <w:numId w:val="4"/>
        </w:numPr>
        <w:tabs>
          <w:tab w:val="clear" w:pos="720"/>
          <w:tab w:val="num" w:pos="0"/>
        </w:tabs>
        <w:spacing w:before="80" w:after="60"/>
        <w:ind w:left="709" w:hanging="709"/>
        <w:rPr>
          <w:color w:val="000000" w:themeColor="text1"/>
          <w:szCs w:val="24"/>
        </w:rPr>
      </w:pPr>
      <w:r w:rsidRPr="00403576">
        <w:rPr>
          <w:color w:val="000000" w:themeColor="text1"/>
          <w:szCs w:val="24"/>
        </w:rPr>
        <w:t xml:space="preserve">If the person appointed to an office in clause 2.1 terminates their employment with the Territory within twelve months of the date of their engagement, the person </w:t>
      </w:r>
      <w:r w:rsidR="006207BC" w:rsidRPr="00403576">
        <w:rPr>
          <w:color w:val="000000" w:themeColor="text1"/>
          <w:szCs w:val="24"/>
        </w:rPr>
        <w:t>may be</w:t>
      </w:r>
      <w:r w:rsidRPr="00403576">
        <w:rPr>
          <w:color w:val="000000" w:themeColor="text1"/>
          <w:szCs w:val="24"/>
        </w:rPr>
        <w:t xml:space="preserve"> required to repay the following amount:</w:t>
      </w:r>
    </w:p>
    <w:p w14:paraId="33EAB70B"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 xml:space="preserve">If the person terminates employment within six months from the date of their appointment—100% of the amount reimbursed under section 5.3; </w:t>
      </w:r>
    </w:p>
    <w:p w14:paraId="4E7CE7CE"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If the person terminates employment more than six months and less than twelve months from the date of their appointment—50% of the amount reimbursed under section 5.3.</w:t>
      </w:r>
    </w:p>
    <w:p w14:paraId="77654E42" w14:textId="33B41E5C" w:rsidR="009458C6" w:rsidRPr="00403576" w:rsidRDefault="0018623B" w:rsidP="0018623B">
      <w:pPr>
        <w:spacing w:before="80" w:after="60"/>
        <w:ind w:left="709"/>
        <w:rPr>
          <w:color w:val="000000" w:themeColor="text1"/>
          <w:szCs w:val="24"/>
        </w:rPr>
      </w:pPr>
      <w:r w:rsidRPr="00403576">
        <w:rPr>
          <w:color w:val="000000" w:themeColor="text1"/>
          <w:szCs w:val="24"/>
        </w:rPr>
        <w:t>Note: Relocation allowance does not apply to any expenses incurred at the conclusion of employment with the Territory.</w:t>
      </w:r>
    </w:p>
    <w:p w14:paraId="2A4D3012" w14:textId="77777777" w:rsidR="001B199D" w:rsidRPr="00403576" w:rsidRDefault="001B199D" w:rsidP="001B199D">
      <w:pPr>
        <w:pStyle w:val="Heading3"/>
        <w:keepLines w:val="0"/>
        <w:ind w:left="709" w:hanging="709"/>
        <w:rPr>
          <w:rFonts w:cs="Arial"/>
          <w:color w:val="000000" w:themeColor="text1"/>
          <w:szCs w:val="26"/>
        </w:rPr>
      </w:pPr>
      <w:r w:rsidRPr="00403576">
        <w:rPr>
          <w:rFonts w:cs="Arial"/>
          <w:color w:val="000000" w:themeColor="text1"/>
          <w:szCs w:val="26"/>
        </w:rPr>
        <w:t>Other entitlements</w:t>
      </w:r>
    </w:p>
    <w:p w14:paraId="6E39EAB1" w14:textId="77777777" w:rsidR="001B199D" w:rsidRPr="00746C96" w:rsidRDefault="001B199D" w:rsidP="001B199D">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3EED856E" w14:textId="77777777" w:rsidR="001B199D" w:rsidRPr="001F472A" w:rsidRDefault="001B199D" w:rsidP="001B199D">
      <w:pPr>
        <w:numPr>
          <w:ilvl w:val="2"/>
          <w:numId w:val="4"/>
        </w:numPr>
        <w:tabs>
          <w:tab w:val="clear" w:pos="720"/>
        </w:tabs>
        <w:spacing w:after="60"/>
        <w:ind w:left="1134" w:hanging="436"/>
      </w:pPr>
      <w:r>
        <w:t>part 3.6 (recognition of prior service on appointment or engagement);</w:t>
      </w:r>
    </w:p>
    <w:p w14:paraId="3924B3FD" w14:textId="77777777" w:rsidR="001B199D" w:rsidRPr="001F472A" w:rsidRDefault="001B199D" w:rsidP="001B199D">
      <w:pPr>
        <w:numPr>
          <w:ilvl w:val="2"/>
          <w:numId w:val="4"/>
        </w:numPr>
        <w:tabs>
          <w:tab w:val="clear" w:pos="720"/>
        </w:tabs>
        <w:spacing w:after="60"/>
        <w:ind w:left="1134" w:hanging="436"/>
      </w:pPr>
      <w:r>
        <w:lastRenderedPageBreak/>
        <w:t>part 4.1 (continuity of service);</w:t>
      </w:r>
    </w:p>
    <w:p w14:paraId="5019C162" w14:textId="77777777" w:rsidR="001B199D" w:rsidRPr="001F472A" w:rsidRDefault="001B199D" w:rsidP="001B199D">
      <w:pPr>
        <w:numPr>
          <w:ilvl w:val="2"/>
          <w:numId w:val="4"/>
        </w:numPr>
        <w:tabs>
          <w:tab w:val="clear" w:pos="720"/>
        </w:tabs>
        <w:spacing w:after="60"/>
        <w:ind w:left="1134" w:hanging="436"/>
      </w:pPr>
      <w:r>
        <w:t>part 5.5 (payment in lieu of entitlements on cessation of employment or death);</w:t>
      </w:r>
    </w:p>
    <w:p w14:paraId="71A2C94A" w14:textId="039E6FBD" w:rsidR="001B199D" w:rsidRDefault="001B199D" w:rsidP="001B199D">
      <w:pPr>
        <w:numPr>
          <w:ilvl w:val="2"/>
          <w:numId w:val="4"/>
        </w:numPr>
        <w:tabs>
          <w:tab w:val="clear" w:pos="720"/>
        </w:tabs>
        <w:spacing w:after="60"/>
        <w:ind w:left="1134" w:hanging="436"/>
      </w:pPr>
      <w:r>
        <w:t>part 9.4 (statutory office-holder financial entitlements); and</w:t>
      </w:r>
    </w:p>
    <w:p w14:paraId="0D110802" w14:textId="77777777" w:rsidR="001B199D" w:rsidRPr="00B530EA" w:rsidRDefault="001B199D" w:rsidP="001B199D">
      <w:pPr>
        <w:numPr>
          <w:ilvl w:val="2"/>
          <w:numId w:val="4"/>
        </w:numPr>
        <w:tabs>
          <w:tab w:val="clear" w:pos="720"/>
        </w:tabs>
        <w:spacing w:after="60"/>
        <w:ind w:left="1134" w:hanging="436"/>
        <w:rPr>
          <w:color w:val="000000" w:themeColor="text1"/>
        </w:rPr>
      </w:pPr>
      <w:r>
        <w:t>part 9.6 (executive employee and statutory office-holder leave and other entitlements</w:t>
      </w:r>
      <w:r w:rsidRPr="00B530EA">
        <w:rPr>
          <w:color w:val="000000" w:themeColor="text1"/>
        </w:rPr>
        <w:t>).</w:t>
      </w:r>
    </w:p>
    <w:p w14:paraId="6DDC9CCB" w14:textId="6C199B62" w:rsidR="00867F9A" w:rsidRPr="00B530EA" w:rsidRDefault="00867F9A" w:rsidP="00867F9A">
      <w:pPr>
        <w:numPr>
          <w:ilvl w:val="1"/>
          <w:numId w:val="4"/>
        </w:numPr>
        <w:tabs>
          <w:tab w:val="clear" w:pos="720"/>
        </w:tabs>
        <w:spacing w:before="80" w:after="60"/>
        <w:ind w:left="709" w:hanging="709"/>
        <w:rPr>
          <w:color w:val="000000" w:themeColor="text1"/>
        </w:rPr>
      </w:pPr>
      <w:r w:rsidRPr="00B530EA">
        <w:rPr>
          <w:color w:val="000000" w:themeColor="text1"/>
        </w:rPr>
        <w:t>Leave entitlements, salary sacrifice arrangements and vacation childcare subsidy are provided to executives under Division 5.6 of the Public Sector Management Standards 2016, as amended from time to time.</w:t>
      </w:r>
    </w:p>
    <w:p w14:paraId="2AB5DD52" w14:textId="703150F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DB27EE">
        <w:rPr>
          <w:rFonts w:cs="Arial"/>
          <w:szCs w:val="26"/>
        </w:rPr>
        <w:t>arrangements</w:t>
      </w:r>
    </w:p>
    <w:p w14:paraId="1DF86B95"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7377BE00" w14:textId="77777777" w:rsidR="00B4120B" w:rsidRPr="00470D11" w:rsidRDefault="00B4120B" w:rsidP="006A4265">
      <w:pPr>
        <w:pStyle w:val="Heading3"/>
        <w:numPr>
          <w:ilvl w:val="0"/>
          <w:numId w:val="0"/>
        </w:numPr>
        <w:ind w:left="720"/>
      </w:pPr>
      <w:r w:rsidRPr="00470D11">
        <w:rPr>
          <w:i/>
        </w:rPr>
        <w:t>home base</w:t>
      </w:r>
      <w:r w:rsidRPr="00470D11">
        <w:t xml:space="preserve"> </w:t>
      </w:r>
      <w:r w:rsidRPr="006A4265">
        <w:rPr>
          <w:b w:val="0"/>
        </w:rPr>
        <w:t>means the town or city in which the traveller’s principal place of residence is located.</w:t>
      </w:r>
    </w:p>
    <w:p w14:paraId="5E43EFF8"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6F59E9D0"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676BBFE7" w14:textId="77777777" w:rsidR="0069220A" w:rsidRDefault="0069220A" w:rsidP="0069220A">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2BADFE20" w14:textId="77777777" w:rsidR="00DB27EE" w:rsidRDefault="00DB27EE" w:rsidP="00DB27EE">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33604030" w14:textId="77777777" w:rsidR="00B4120B" w:rsidRPr="00470D11" w:rsidRDefault="00B4120B" w:rsidP="00B4120B">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684E18">
        <w:rPr>
          <w:rStyle w:val="FootnoteReference"/>
          <w:rFonts w:asciiTheme="majorHAnsi" w:hAnsiTheme="majorHAnsi" w:cstheme="majorHAnsi"/>
          <w:color w:val="000000" w:themeColor="text1"/>
        </w:rPr>
        <w:footnoteReference w:id="6"/>
      </w:r>
      <w:r w:rsidRPr="00684E18">
        <w:rPr>
          <w:rFonts w:asciiTheme="majorHAnsi" w:hAnsiTheme="majorHAnsi" w:cstheme="maj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558EBF4A" w:rsidR="0069220A" w:rsidRPr="00EA04F4" w:rsidRDefault="00DB27EE" w:rsidP="00835A36">
      <w:pPr>
        <w:numPr>
          <w:ilvl w:val="1"/>
          <w:numId w:val="4"/>
        </w:numPr>
        <w:tabs>
          <w:tab w:val="clear" w:pos="720"/>
          <w:tab w:val="num" w:pos="0"/>
        </w:tabs>
        <w:spacing w:before="80" w:after="60"/>
        <w:ind w:left="709" w:hanging="709"/>
      </w:pPr>
      <w:r>
        <w:t xml:space="preserve">All reasonable expenses incurred by a traveller can be reimbursed. </w:t>
      </w:r>
    </w:p>
    <w:p w14:paraId="10FB0937"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099D2D2B" w14:textId="77777777" w:rsidR="00DB27EE" w:rsidRDefault="00DB27EE" w:rsidP="00DB27EE">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Default="0069220A" w:rsidP="0069220A">
      <w:pPr>
        <w:numPr>
          <w:ilvl w:val="1"/>
          <w:numId w:val="4"/>
        </w:numPr>
        <w:tabs>
          <w:tab w:val="clear" w:pos="720"/>
          <w:tab w:val="num" w:pos="0"/>
        </w:tabs>
        <w:spacing w:before="80" w:after="60"/>
        <w:ind w:left="709" w:hanging="709"/>
      </w:pPr>
      <w:r>
        <w:t xml:space="preserve">A </w:t>
      </w:r>
      <w:r w:rsidR="00DB27EE">
        <w:t>traveller</w:t>
      </w:r>
      <w:r>
        <w:t xml:space="preserve"> may travel by one or more of the following:</w:t>
      </w:r>
    </w:p>
    <w:p w14:paraId="73A8654B"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1E42DAD2" w14:textId="77777777" w:rsidR="0069220A" w:rsidRDefault="0069220A" w:rsidP="0069220A">
      <w:pPr>
        <w:numPr>
          <w:ilvl w:val="2"/>
          <w:numId w:val="4"/>
        </w:numPr>
        <w:tabs>
          <w:tab w:val="clear" w:pos="720"/>
        </w:tabs>
        <w:spacing w:after="60"/>
        <w:ind w:left="1134" w:hanging="436"/>
      </w:pPr>
      <w:r>
        <w:t>commercially provided flights;</w:t>
      </w:r>
    </w:p>
    <w:p w14:paraId="05D16569" w14:textId="77777777" w:rsidR="0069220A" w:rsidRDefault="0069220A" w:rsidP="0069220A">
      <w:pPr>
        <w:numPr>
          <w:ilvl w:val="2"/>
          <w:numId w:val="4"/>
        </w:numPr>
        <w:tabs>
          <w:tab w:val="clear" w:pos="720"/>
        </w:tabs>
        <w:spacing w:after="60"/>
        <w:ind w:left="1134" w:hanging="436"/>
      </w:pPr>
      <w:r>
        <w:t>private motor vehicle.</w:t>
      </w:r>
    </w:p>
    <w:p w14:paraId="4D2C2CAF"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32BB109D" w14:textId="3CC0FD34" w:rsidR="0069220A" w:rsidRDefault="0069220A" w:rsidP="0069220A">
      <w:pPr>
        <w:numPr>
          <w:ilvl w:val="2"/>
          <w:numId w:val="4"/>
        </w:numPr>
        <w:tabs>
          <w:tab w:val="clear" w:pos="720"/>
        </w:tabs>
        <w:spacing w:after="60"/>
        <w:ind w:left="1134" w:hanging="436"/>
      </w:pPr>
      <w:r>
        <w:t xml:space="preserve">what is most convenient to the </w:t>
      </w:r>
      <w:r w:rsidR="00DB27EE">
        <w:t>person</w:t>
      </w:r>
      <w:r>
        <w:t>; and</w:t>
      </w:r>
    </w:p>
    <w:p w14:paraId="4D79251C" w14:textId="77777777" w:rsidR="0069220A" w:rsidRDefault="0069220A" w:rsidP="0069220A">
      <w:pPr>
        <w:numPr>
          <w:ilvl w:val="2"/>
          <w:numId w:val="4"/>
        </w:numPr>
        <w:tabs>
          <w:tab w:val="clear" w:pos="720"/>
        </w:tabs>
        <w:spacing w:after="60"/>
        <w:ind w:left="1134" w:hanging="436"/>
      </w:pPr>
      <w:r>
        <w:t>seeking the most reasonable costs.</w:t>
      </w:r>
    </w:p>
    <w:p w14:paraId="3B91875A" w14:textId="52BE9B84" w:rsidR="0069220A" w:rsidRDefault="0069220A" w:rsidP="0069220A">
      <w:pPr>
        <w:numPr>
          <w:ilvl w:val="1"/>
          <w:numId w:val="4"/>
        </w:numPr>
        <w:tabs>
          <w:tab w:val="clear" w:pos="720"/>
          <w:tab w:val="num" w:pos="0"/>
        </w:tabs>
        <w:spacing w:before="80" w:after="60"/>
        <w:ind w:left="709" w:hanging="709"/>
      </w:pPr>
      <w:r>
        <w:lastRenderedPageBreak/>
        <w:t xml:space="preserve">If a </w:t>
      </w:r>
      <w:r w:rsidR="00DB27EE">
        <w:t>traveller</w:t>
      </w:r>
      <w:r>
        <w:t xml:space="preserve"> travels on commercially provided road or rail transport the employer will pay the fares for that travel.</w:t>
      </w:r>
    </w:p>
    <w:p w14:paraId="59025BEA" w14:textId="7560F8CE" w:rsidR="00DB27EE" w:rsidRPr="001012E5" w:rsidRDefault="00DB27EE" w:rsidP="00DB27EE">
      <w:pPr>
        <w:numPr>
          <w:ilvl w:val="1"/>
          <w:numId w:val="4"/>
        </w:numPr>
        <w:tabs>
          <w:tab w:val="clear" w:pos="720"/>
          <w:tab w:val="num" w:pos="0"/>
        </w:tabs>
        <w:spacing w:before="80" w:after="60"/>
        <w:ind w:left="709" w:hanging="709"/>
      </w:pP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Default="0069220A" w:rsidP="0069220A">
      <w:pPr>
        <w:keepNext/>
        <w:keepLines/>
        <w:numPr>
          <w:ilvl w:val="1"/>
          <w:numId w:val="4"/>
        </w:numPr>
        <w:tabs>
          <w:tab w:val="clear" w:pos="720"/>
          <w:tab w:val="num" w:pos="0"/>
        </w:tabs>
        <w:spacing w:before="80" w:after="60"/>
        <w:ind w:left="709" w:hanging="709"/>
      </w:pPr>
      <w:r>
        <w:t xml:space="preserve">If a </w:t>
      </w:r>
      <w:r w:rsidR="00DB27EE">
        <w:t>traveller</w:t>
      </w:r>
      <w:r>
        <w:t xml:space="preserve"> travels on commercially provided flights the employer will pay the fares to the following standard:</w:t>
      </w:r>
    </w:p>
    <w:p w14:paraId="47FBAC11"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1D04F5E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625942DA"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742740D" w14:textId="3B1C55B6" w:rsidR="005E42B9" w:rsidRPr="002F37EF" w:rsidRDefault="0069220A" w:rsidP="002F37EF">
      <w:pPr>
        <w:numPr>
          <w:ilvl w:val="1"/>
          <w:numId w:val="4"/>
        </w:numPr>
        <w:tabs>
          <w:tab w:val="clear" w:pos="720"/>
          <w:tab w:val="num" w:pos="0"/>
        </w:tabs>
        <w:spacing w:before="80" w:after="60"/>
        <w:ind w:left="709" w:hanging="709"/>
        <w:rPr>
          <w:color w:val="000000" w:themeColor="text1"/>
        </w:rPr>
      </w:pPr>
      <w:r>
        <w:t xml:space="preserve">If a </w:t>
      </w:r>
      <w:r w:rsidR="00DB27EE">
        <w:t>traveller</w:t>
      </w:r>
      <w:r>
        <w:t xml:space="preserve"> has approval to travel by private motor vehicle, the employer will pay the owner of the </w:t>
      </w:r>
      <w:r w:rsidRPr="00DF71E7">
        <w:rPr>
          <w:color w:val="000000" w:themeColor="text1"/>
        </w:rPr>
        <w:t>vehicle an allowance calculated in accordance with the Motor Vehicle Allowance set out</w:t>
      </w:r>
      <w:r w:rsidR="005E42B9" w:rsidRPr="00DF71E7">
        <w:rPr>
          <w:color w:val="000000" w:themeColor="text1"/>
        </w:rPr>
        <w:t xml:space="preserve"> in</w:t>
      </w:r>
      <w:r w:rsidR="002F37EF">
        <w:rPr>
          <w:color w:val="000000" w:themeColor="text1"/>
        </w:rPr>
        <w:t xml:space="preserve"> </w:t>
      </w:r>
      <w:r w:rsidR="005E42B9" w:rsidRPr="002F37EF">
        <w:rPr>
          <w:color w:val="000000" w:themeColor="text1"/>
        </w:rPr>
        <w:t xml:space="preserve">the </w:t>
      </w:r>
      <w:r w:rsidR="005E42B9" w:rsidRPr="002F37EF">
        <w:rPr>
          <w:i/>
          <w:color w:val="000000" w:themeColor="text1"/>
        </w:rPr>
        <w:t>ACT Public Sector Administrative and Related Classifications Enterprise Agreement 202</w:t>
      </w:r>
      <w:r w:rsidR="00496DE5">
        <w:rPr>
          <w:i/>
          <w:color w:val="000000" w:themeColor="text1"/>
        </w:rPr>
        <w:t>3</w:t>
      </w:r>
      <w:r w:rsidR="005E42B9" w:rsidRPr="002F37EF">
        <w:rPr>
          <w:i/>
          <w:color w:val="000000" w:themeColor="text1"/>
        </w:rPr>
        <w:t>-202</w:t>
      </w:r>
      <w:r w:rsidR="00496DE5">
        <w:rPr>
          <w:i/>
          <w:color w:val="000000" w:themeColor="text1"/>
        </w:rPr>
        <w:t>6</w:t>
      </w:r>
      <w:r w:rsidR="005E42B9" w:rsidRPr="002F37EF">
        <w:rPr>
          <w:color w:val="000000" w:themeColor="text1"/>
        </w:rPr>
        <w:t xml:space="preserve"> </w:t>
      </w:r>
      <w:r w:rsidR="002F37EF">
        <w:rPr>
          <w:color w:val="000000" w:themeColor="text1"/>
        </w:rPr>
        <w:t>or its replacement</w:t>
      </w:r>
      <w:r w:rsidR="005E42B9" w:rsidRPr="002F37EF">
        <w:rPr>
          <w:color w:val="000000" w:themeColor="text1"/>
        </w:rPr>
        <w:t>.</w:t>
      </w:r>
    </w:p>
    <w:p w14:paraId="1B23CB6A"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73F60BF" w14:textId="2FBAFFCE" w:rsidR="0069220A" w:rsidRDefault="00DB27EE" w:rsidP="0069220A">
      <w:pPr>
        <w:numPr>
          <w:ilvl w:val="1"/>
          <w:numId w:val="4"/>
        </w:numPr>
        <w:tabs>
          <w:tab w:val="clear" w:pos="720"/>
          <w:tab w:val="num" w:pos="0"/>
        </w:tabs>
        <w:spacing w:before="80" w:after="60"/>
        <w:ind w:left="709" w:hanging="709"/>
      </w:pPr>
      <w:r>
        <w:t xml:space="preserve">It is standard practice that where an executive traveller </w:t>
      </w:r>
      <w:r w:rsidR="0069220A">
        <w:t>must stay overnight while on official travel, the employer will pay for commercial accommodation to the following standard:</w:t>
      </w:r>
    </w:p>
    <w:p w14:paraId="656F64EA"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7D7F4390" w14:textId="0DD2C6EF" w:rsidR="0069220A" w:rsidRPr="00E503D2" w:rsidRDefault="0069220A" w:rsidP="0069220A">
      <w:pPr>
        <w:numPr>
          <w:ilvl w:val="2"/>
          <w:numId w:val="4"/>
        </w:numPr>
        <w:tabs>
          <w:tab w:val="clear" w:pos="720"/>
        </w:tabs>
        <w:spacing w:after="60"/>
        <w:ind w:left="1134" w:hanging="436"/>
      </w:pPr>
      <w:r>
        <w:t>for international accom</w:t>
      </w:r>
      <w:r w:rsidR="00A2357D">
        <w:t>mo</w:t>
      </w:r>
      <w:r>
        <w:t>dation</w:t>
      </w:r>
      <w:r w:rsidRPr="00E433F0">
        <w:rPr>
          <w:rFonts w:eastAsia="Calibri"/>
          <w:szCs w:val="24"/>
        </w:rPr>
        <w:t>—4.5 stars.</w:t>
      </w:r>
    </w:p>
    <w:p w14:paraId="164FF45C" w14:textId="75A61CBC" w:rsidR="0069220A" w:rsidRDefault="0069220A" w:rsidP="0069220A">
      <w:pPr>
        <w:numPr>
          <w:ilvl w:val="1"/>
          <w:numId w:val="4"/>
        </w:numPr>
        <w:tabs>
          <w:tab w:val="clear" w:pos="720"/>
          <w:tab w:val="num" w:pos="0"/>
        </w:tabs>
        <w:spacing w:before="80" w:after="60"/>
        <w:ind w:left="709" w:hanging="709"/>
      </w:pPr>
      <w:r>
        <w:t xml:space="preserve">The employer will pay for a </w:t>
      </w:r>
      <w:r w:rsidR="00DB27EE">
        <w:t>traveller</w:t>
      </w:r>
      <w:r>
        <w:t xml:space="preserve"> to stay in commercial accommodation above the 4.5 star standard </w:t>
      </w:r>
      <w:r w:rsidR="00DB27EE">
        <w:t xml:space="preserve">and the amounts set out in the relevant Australian Taxation Office </w:t>
      </w:r>
      <w:r w:rsidR="00DB27EE" w:rsidRPr="00F90A96">
        <w:t>Determinations</w:t>
      </w:r>
      <w:r w:rsidR="00DB27EE">
        <w:t>,</w:t>
      </w:r>
      <w:r w:rsidR="00DB27EE" w:rsidRPr="00E433F0">
        <w:rPr>
          <w:rFonts w:eastAsia="Calibri"/>
          <w:szCs w:val="24"/>
        </w:rPr>
        <w:t xml:space="preserve"> </w:t>
      </w:r>
      <w:r w:rsidR="00DB27EE">
        <w:t>if</w:t>
      </w:r>
      <w:r w:rsidR="00DB27EE" w:rsidRPr="00E433F0">
        <w:rPr>
          <w:rFonts w:eastAsia="Calibri"/>
          <w:szCs w:val="24"/>
        </w:rPr>
        <w:t xml:space="preserve"> </w:t>
      </w:r>
      <w:r w:rsidRPr="00E433F0">
        <w:rPr>
          <w:rFonts w:eastAsia="Calibri"/>
          <w:szCs w:val="24"/>
        </w:rPr>
        <w:t>—</w:t>
      </w:r>
    </w:p>
    <w:p w14:paraId="145E2971" w14:textId="77777777" w:rsidR="0069220A" w:rsidRDefault="0069220A" w:rsidP="0069220A">
      <w:pPr>
        <w:numPr>
          <w:ilvl w:val="2"/>
          <w:numId w:val="4"/>
        </w:numPr>
        <w:tabs>
          <w:tab w:val="clear" w:pos="720"/>
        </w:tabs>
        <w:spacing w:after="60"/>
        <w:ind w:left="1134" w:hanging="436"/>
      </w:pPr>
      <w:r>
        <w:t>the cost is reasonable; and</w:t>
      </w:r>
    </w:p>
    <w:p w14:paraId="7B689A7B"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76FB56FE"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23454749" w14:textId="1654B86E"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r w:rsidR="00DB27EE">
        <w:rPr>
          <w:sz w:val="20"/>
          <w:lang w:val="en-US"/>
        </w:rPr>
        <w:t>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14:paraId="33CC7C7C" w14:textId="4B34008B"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534427">
        <w:rPr>
          <w:sz w:val="20"/>
          <w:lang w:val="en-US"/>
        </w:rPr>
        <w:t xml:space="preserve">to allow a </w:t>
      </w:r>
      <w:r w:rsidR="00DB27EE">
        <w:rPr>
          <w:sz w:val="20"/>
          <w:lang w:val="en-US"/>
        </w:rPr>
        <w:t>traveller</w:t>
      </w:r>
      <w:r w:rsidRPr="00534427">
        <w:rPr>
          <w:sz w:val="20"/>
          <w:lang w:val="en-US"/>
        </w:rPr>
        <w:t xml:space="preserve"> who is traveling with a Minister to stay in the same commercial accommodation as that Minister if they are entitled to a higher standard of accommodation</w:t>
      </w:r>
      <w:r>
        <w:rPr>
          <w:sz w:val="20"/>
          <w:lang w:val="en-US"/>
        </w:rPr>
        <w:t>.</w:t>
      </w:r>
    </w:p>
    <w:p w14:paraId="46D06708"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440D6A68" w14:textId="44AB0F52"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is absent from </w:t>
      </w:r>
      <w:r w:rsidR="00B4120B">
        <w:t xml:space="preserve">their home base </w:t>
      </w:r>
      <w:r>
        <w:t>for more than ten hours while on official travel, the employer will reimburse actual, reasonable expenses for meals</w:t>
      </w:r>
      <w:r w:rsidR="00DB27EE" w:rsidRPr="00DB27EE">
        <w:t xml:space="preserve"> </w:t>
      </w:r>
      <w:r w:rsidR="00DB27EE">
        <w:t>up to the amounts set out in the relevant Australian Taxation Office Determinations</w:t>
      </w:r>
      <w:r>
        <w:t>.</w:t>
      </w:r>
    </w:p>
    <w:p w14:paraId="51B80314"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1B5AF44E" w14:textId="77777777" w:rsidR="0069220A" w:rsidRDefault="0069220A" w:rsidP="0069220A">
      <w:pPr>
        <w:numPr>
          <w:ilvl w:val="1"/>
          <w:numId w:val="4"/>
        </w:numPr>
        <w:tabs>
          <w:tab w:val="clear" w:pos="720"/>
          <w:tab w:val="num" w:pos="0"/>
        </w:tabs>
        <w:spacing w:before="80" w:after="60"/>
        <w:ind w:left="709" w:hanging="709"/>
      </w:pPr>
      <w:r>
        <w:t xml:space="preserve">The employer will reimburse reasonable </w:t>
      </w:r>
      <w:r w:rsidR="00DB27EE">
        <w:t xml:space="preserve">and legitimate </w:t>
      </w:r>
      <w:r>
        <w:t>expenses directly related to official travel</w:t>
      </w:r>
      <w:r w:rsidR="00DB27EE" w:rsidRPr="00DB27EE">
        <w:t xml:space="preserve"> </w:t>
      </w:r>
      <w:r w:rsidR="00DB27EE">
        <w:t>up to the amounts set out in the relevant Australian Taxation Office Determinations</w:t>
      </w:r>
      <w:r>
        <w:t>, including</w:t>
      </w:r>
      <w:r w:rsidRPr="00E433F0">
        <w:rPr>
          <w:rFonts w:eastAsia="Calibri"/>
          <w:szCs w:val="24"/>
        </w:rPr>
        <w:t>—</w:t>
      </w:r>
    </w:p>
    <w:p w14:paraId="0B5B063E"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or bus fares to or from an airport; and</w:t>
      </w:r>
    </w:p>
    <w:p w14:paraId="3E0B2AF3"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and public transport costs at a temporary location; and </w:t>
      </w:r>
    </w:p>
    <w:p w14:paraId="4D7B8F7B" w14:textId="77777777" w:rsidR="0069220A" w:rsidRDefault="0069220A" w:rsidP="0069220A">
      <w:pPr>
        <w:numPr>
          <w:ilvl w:val="2"/>
          <w:numId w:val="4"/>
        </w:numPr>
        <w:tabs>
          <w:tab w:val="clear" w:pos="720"/>
        </w:tabs>
        <w:spacing w:after="60"/>
        <w:ind w:left="1134" w:hanging="436"/>
      </w:pPr>
      <w:r>
        <w:lastRenderedPageBreak/>
        <w:t>airport taxes or charges.</w:t>
      </w:r>
    </w:p>
    <w:p w14:paraId="183C4E68"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5C98B4C3" w14:textId="15D45967" w:rsidR="00DB27EE" w:rsidRPr="00380585" w:rsidRDefault="00DB27EE" w:rsidP="00403576">
      <w:pPr>
        <w:numPr>
          <w:ilvl w:val="1"/>
          <w:numId w:val="4"/>
        </w:numPr>
        <w:tabs>
          <w:tab w:val="clear" w:pos="720"/>
          <w:tab w:val="num" w:pos="0"/>
        </w:tabs>
        <w:spacing w:before="80" w:after="60"/>
        <w:ind w:left="709" w:hanging="709"/>
        <w:rPr>
          <w:szCs w:val="24"/>
        </w:rPr>
      </w:pPr>
      <w:r w:rsidRPr="00380585">
        <w:rPr>
          <w:szCs w:val="24"/>
        </w:rPr>
        <w:t>Frequent flyer points can</w:t>
      </w:r>
      <w:r w:rsidR="00B4120B">
        <w:rPr>
          <w:szCs w:val="24"/>
        </w:rPr>
        <w:t>not</w:t>
      </w:r>
      <w:r w:rsidRPr="00380585">
        <w:rPr>
          <w:szCs w:val="24"/>
        </w:rPr>
        <w:t xml:space="preserve"> be accrued or used by a traveller as a result of travel and accommodation paid for by the employer for official travel.  </w:t>
      </w:r>
    </w:p>
    <w:p w14:paraId="695B7388" w14:textId="77777777" w:rsidR="00DB27EE" w:rsidRPr="0040603C" w:rsidRDefault="00DB27EE" w:rsidP="00DB27EE">
      <w:pPr>
        <w:pStyle w:val="Heading3"/>
        <w:keepLines w:val="0"/>
        <w:ind w:left="709" w:hanging="709"/>
        <w:rPr>
          <w:rFonts w:cs="Arial"/>
          <w:szCs w:val="26"/>
        </w:rPr>
      </w:pPr>
      <w:r>
        <w:rPr>
          <w:rFonts w:cs="Arial"/>
          <w:szCs w:val="26"/>
        </w:rPr>
        <w:t>Incidental travel in conjunction with official travel</w:t>
      </w:r>
    </w:p>
    <w:p w14:paraId="746C0850" w14:textId="77777777" w:rsidR="00DB27EE" w:rsidRDefault="00DB27EE" w:rsidP="00DB27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6F87D215" w14:textId="77777777" w:rsidR="00DB27EE" w:rsidRDefault="00DB27EE" w:rsidP="00DB27EE">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77777777" w:rsidR="00DB27EE" w:rsidRDefault="00DB27EE" w:rsidP="00DB27EE">
      <w:pPr>
        <w:numPr>
          <w:ilvl w:val="1"/>
          <w:numId w:val="4"/>
        </w:numPr>
        <w:spacing w:before="80" w:after="60"/>
      </w:pPr>
      <w:r>
        <w:t>If insurance has been obtained for official travel, it will not cover the traveller for the duration of the personal leave.</w:t>
      </w:r>
    </w:p>
    <w:p w14:paraId="571FBF33" w14:textId="77777777" w:rsidR="00DB27EE" w:rsidRPr="0040603C" w:rsidRDefault="00DB27EE" w:rsidP="00DB27EE">
      <w:pPr>
        <w:pStyle w:val="Heading3"/>
        <w:keepLines w:val="0"/>
        <w:ind w:left="709" w:hanging="709"/>
        <w:rPr>
          <w:rFonts w:cs="Arial"/>
          <w:szCs w:val="26"/>
        </w:rPr>
      </w:pPr>
      <w:r>
        <w:rPr>
          <w:rFonts w:cs="Arial"/>
          <w:szCs w:val="26"/>
        </w:rPr>
        <w:t>Travel insurance</w:t>
      </w:r>
    </w:p>
    <w:p w14:paraId="77F6EBC7" w14:textId="77777777" w:rsidR="00DB27EE" w:rsidRDefault="00DB27EE" w:rsidP="00DB27EE">
      <w:pPr>
        <w:numPr>
          <w:ilvl w:val="1"/>
          <w:numId w:val="4"/>
        </w:numPr>
        <w:spacing w:before="80" w:after="60"/>
      </w:pPr>
      <w:r>
        <w:t>Travel insurance decisions should be based on risk management principles and include factors such as the nature and destination of the trip.</w:t>
      </w:r>
    </w:p>
    <w:p w14:paraId="56C032D8" w14:textId="77777777" w:rsidR="00DB27EE" w:rsidRDefault="00DB27EE" w:rsidP="00DB27EE">
      <w:pPr>
        <w:numPr>
          <w:ilvl w:val="1"/>
          <w:numId w:val="4"/>
        </w:numPr>
        <w:spacing w:before="80" w:after="60"/>
      </w:pPr>
      <w:r>
        <w:t>International travel will normally require travel insurance.</w:t>
      </w:r>
    </w:p>
    <w:p w14:paraId="266B648F" w14:textId="77777777" w:rsidR="00DB27EE" w:rsidRDefault="00DB27EE" w:rsidP="00DB27EE">
      <w:pPr>
        <w:numPr>
          <w:ilvl w:val="1"/>
          <w:numId w:val="4"/>
        </w:numPr>
        <w:spacing w:before="80" w:after="60"/>
      </w:pPr>
      <w:r>
        <w:t>If necessary, the cost of travel insurance will be met as a reasonable work related expense by the Territory.</w:t>
      </w:r>
    </w:p>
    <w:p w14:paraId="00FD7E7F" w14:textId="77777777" w:rsidR="00DB27EE" w:rsidRDefault="00DB27EE" w:rsidP="00DB27EE">
      <w:pPr>
        <w:numPr>
          <w:ilvl w:val="1"/>
          <w:numId w:val="4"/>
        </w:numPr>
        <w:spacing w:before="80" w:after="60"/>
      </w:pPr>
      <w:r>
        <w:t>All legitimate and reasonable work related claims will be covered by the Territory.</w:t>
      </w:r>
    </w:p>
    <w:p w14:paraId="17EA78A0"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1922453B"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1A046F03" w14:textId="77777777" w:rsidR="00B4120B" w:rsidRDefault="00B4120B" w:rsidP="00B4120B">
      <w:pPr>
        <w:spacing w:before="80"/>
        <w:ind w:left="709"/>
        <w:jc w:val="both"/>
      </w:pPr>
      <w:r>
        <w:rPr>
          <w:b/>
          <w:i/>
        </w:rPr>
        <w:t>d</w:t>
      </w:r>
      <w:r w:rsidRPr="00EE36F5">
        <w:rPr>
          <w:b/>
          <w:i/>
        </w:rPr>
        <w:t>omestic travel</w:t>
      </w:r>
      <w:r>
        <w:t xml:space="preserve"> means official travel to a destination within Australia.</w:t>
      </w:r>
    </w:p>
    <w:p w14:paraId="0E2E1C3E"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19FE29B4"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6640A9C0" w14:textId="77777777" w:rsidR="00B4120B" w:rsidRPr="00470D11" w:rsidRDefault="00B4120B" w:rsidP="00B4120B">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41373B39" w14:textId="439509C8" w:rsidR="00DB27EE" w:rsidRDefault="00DB27EE" w:rsidP="00DB27EE">
      <w:pPr>
        <w:spacing w:before="80" w:after="60"/>
        <w:ind w:left="709"/>
        <w:rPr>
          <w:color w:val="000000" w:themeColor="text1"/>
        </w:rPr>
      </w:pPr>
      <w:r>
        <w:rPr>
          <w:b/>
          <w:i/>
        </w:rPr>
        <w:t>Senior Executive Service (SES) Member</w:t>
      </w:r>
      <w:r w:rsidRPr="00E433F0">
        <w:t xml:space="preserve"> </w:t>
      </w:r>
      <w:r w:rsidR="001F44E1">
        <w:t>means</w:t>
      </w:r>
      <w:r w:rsidR="001F44E1" w:rsidRPr="00E433F0">
        <w:t xml:space="preserve"> </w:t>
      </w:r>
      <w:r>
        <w:t xml:space="preserve">a member of the service in the senior executive service under the </w:t>
      </w:r>
      <w:r w:rsidRPr="00607349">
        <w:rPr>
          <w:i/>
        </w:rPr>
        <w:t>Public Sector Management Act 1994</w:t>
      </w:r>
      <w:r>
        <w:t xml:space="preserve">. A person, appointed to an office in clause 2.1 of this Determination, has a number of the same entitlements as </w:t>
      </w:r>
      <w:r w:rsidRPr="00403576">
        <w:rPr>
          <w:color w:val="000000" w:themeColor="text1"/>
        </w:rPr>
        <w:t>an SES Member.</w:t>
      </w:r>
    </w:p>
    <w:p w14:paraId="0AF881EB" w14:textId="77777777" w:rsidR="0090293B" w:rsidRPr="002E55A6" w:rsidRDefault="0090293B" w:rsidP="0090293B">
      <w:pPr>
        <w:pStyle w:val="Heading3"/>
        <w:keepLines w:val="0"/>
        <w:ind w:left="709" w:hanging="709"/>
        <w:rPr>
          <w:rFonts w:cs="Arial"/>
          <w:szCs w:val="26"/>
        </w:rPr>
      </w:pPr>
      <w:r w:rsidRPr="002E55A6">
        <w:rPr>
          <w:rFonts w:cs="Arial"/>
          <w:szCs w:val="26"/>
        </w:rPr>
        <w:t>Revocation of previous Determination</w:t>
      </w:r>
    </w:p>
    <w:p w14:paraId="7A9CCBBD" w14:textId="530DF09B" w:rsidR="0090293B" w:rsidRPr="00DF71E7" w:rsidRDefault="0090293B" w:rsidP="0090293B">
      <w:pPr>
        <w:numPr>
          <w:ilvl w:val="1"/>
          <w:numId w:val="4"/>
        </w:numPr>
        <w:tabs>
          <w:tab w:val="clear" w:pos="720"/>
        </w:tabs>
        <w:spacing w:before="80" w:after="60"/>
        <w:ind w:left="709" w:hanging="709"/>
      </w:pPr>
      <w:r w:rsidRPr="00AB5D83">
        <w:rPr>
          <w:color w:val="000000" w:themeColor="text1"/>
        </w:rPr>
        <w:t xml:space="preserve">Determination </w:t>
      </w:r>
      <w:r w:rsidR="002F37EF">
        <w:rPr>
          <w:color w:val="000000" w:themeColor="text1"/>
        </w:rPr>
        <w:t>10</w:t>
      </w:r>
      <w:r w:rsidRPr="00FA7579">
        <w:rPr>
          <w:color w:val="000000" w:themeColor="text1"/>
        </w:rPr>
        <w:t xml:space="preserve"> of 20</w:t>
      </w:r>
      <w:r w:rsidR="002F37EF">
        <w:rPr>
          <w:color w:val="000000" w:themeColor="text1"/>
        </w:rPr>
        <w:t>2</w:t>
      </w:r>
      <w:r w:rsidR="00767BDB">
        <w:rPr>
          <w:color w:val="000000" w:themeColor="text1"/>
        </w:rPr>
        <w:t>2</w:t>
      </w:r>
      <w:r w:rsidRPr="0090293B">
        <w:rPr>
          <w:color w:val="000000" w:themeColor="text1"/>
        </w:rPr>
        <w:t xml:space="preserve"> is</w:t>
      </w:r>
      <w:r w:rsidRPr="00AB5D83">
        <w:rPr>
          <w:color w:val="000000" w:themeColor="text1"/>
        </w:rPr>
        <w:t xml:space="preserve"> revoked</w:t>
      </w:r>
      <w:r w:rsidRPr="002E55A6">
        <w:rPr>
          <w:b/>
        </w:rPr>
        <w:t>.</w:t>
      </w:r>
    </w:p>
    <w:bookmarkEnd w:id="0"/>
    <w:p w14:paraId="4BC8A14A" w14:textId="76651C29" w:rsidR="003112CD" w:rsidRDefault="003112CD"/>
    <w:tbl>
      <w:tblPr>
        <w:tblW w:w="0" w:type="auto"/>
        <w:tblLook w:val="04A0" w:firstRow="1" w:lastRow="0" w:firstColumn="1" w:lastColumn="0" w:noHBand="0" w:noVBand="1"/>
      </w:tblPr>
      <w:tblGrid>
        <w:gridCol w:w="4529"/>
        <w:gridCol w:w="4488"/>
      </w:tblGrid>
      <w:tr w:rsidR="00EA1E01" w:rsidRPr="006A51E8" w14:paraId="56D99BF9" w14:textId="77777777" w:rsidTr="00CA79C3">
        <w:tc>
          <w:tcPr>
            <w:tcW w:w="4529" w:type="dxa"/>
          </w:tcPr>
          <w:p w14:paraId="4894B230" w14:textId="77777777" w:rsidR="00EA1E01" w:rsidRPr="000F41B0" w:rsidRDefault="00EA1E01" w:rsidP="00CA79C3">
            <w:pPr>
              <w:tabs>
                <w:tab w:val="left" w:pos="4253"/>
                <w:tab w:val="left" w:leader="dot" w:pos="8222"/>
              </w:tabs>
              <w:rPr>
                <w:szCs w:val="24"/>
              </w:rPr>
            </w:pPr>
            <w:bookmarkStart w:id="3" w:name="_Hlk90826441"/>
          </w:p>
          <w:p w14:paraId="0B84C889" w14:textId="77777777" w:rsidR="00EA1E01" w:rsidRPr="000F41B0" w:rsidRDefault="00EA1E01" w:rsidP="00CA79C3">
            <w:pPr>
              <w:tabs>
                <w:tab w:val="left" w:pos="4253"/>
                <w:tab w:val="left" w:pos="7230"/>
                <w:tab w:val="left" w:leader="dot" w:pos="8222"/>
              </w:tabs>
              <w:rPr>
                <w:szCs w:val="24"/>
              </w:rPr>
            </w:pPr>
            <w:r>
              <w:rPr>
                <w:szCs w:val="24"/>
              </w:rPr>
              <w:lastRenderedPageBreak/>
              <w:t>Ms Sandra Lambert AM</w:t>
            </w:r>
            <w:r w:rsidRPr="000F41B0">
              <w:rPr>
                <w:szCs w:val="24"/>
              </w:rPr>
              <w:tab/>
            </w:r>
          </w:p>
          <w:p w14:paraId="000DF53B" w14:textId="77777777" w:rsidR="00EA1E01" w:rsidRPr="000F41B0" w:rsidRDefault="00EA1E01" w:rsidP="00CA79C3">
            <w:pPr>
              <w:tabs>
                <w:tab w:val="left" w:pos="7230"/>
              </w:tabs>
              <w:rPr>
                <w:szCs w:val="24"/>
              </w:rPr>
            </w:pPr>
            <w:r w:rsidRPr="000F41B0">
              <w:rPr>
                <w:szCs w:val="24"/>
              </w:rPr>
              <w:t>Chair</w:t>
            </w:r>
          </w:p>
          <w:p w14:paraId="32859A86" w14:textId="77777777" w:rsidR="00EA1E01" w:rsidRDefault="00EA1E01" w:rsidP="00CA79C3">
            <w:pPr>
              <w:tabs>
                <w:tab w:val="left" w:pos="4253"/>
                <w:tab w:val="left" w:leader="dot" w:pos="8222"/>
              </w:tabs>
              <w:rPr>
                <w:szCs w:val="24"/>
              </w:rPr>
            </w:pPr>
          </w:p>
          <w:p w14:paraId="4A85C219" w14:textId="77777777" w:rsidR="00EA1E01" w:rsidRPr="000F41B0" w:rsidRDefault="00EA1E01" w:rsidP="00CA79C3">
            <w:pPr>
              <w:tabs>
                <w:tab w:val="left" w:pos="4253"/>
                <w:tab w:val="left" w:leader="dot" w:pos="8222"/>
              </w:tabs>
              <w:spacing w:after="120"/>
              <w:rPr>
                <w:szCs w:val="24"/>
              </w:rPr>
            </w:pPr>
          </w:p>
        </w:tc>
        <w:tc>
          <w:tcPr>
            <w:tcW w:w="4488" w:type="dxa"/>
          </w:tcPr>
          <w:p w14:paraId="08742223" w14:textId="77777777" w:rsidR="00EA1E01" w:rsidRDefault="00EA1E01" w:rsidP="00CA79C3">
            <w:pPr>
              <w:tabs>
                <w:tab w:val="left" w:pos="3059"/>
                <w:tab w:val="left" w:pos="7230"/>
              </w:tabs>
            </w:pPr>
          </w:p>
          <w:p w14:paraId="6A4E3F27" w14:textId="1318D2A7" w:rsidR="00EA1E01" w:rsidRPr="006A51E8" w:rsidRDefault="00EA1E01" w:rsidP="00CA79C3">
            <w:pPr>
              <w:tabs>
                <w:tab w:val="left" w:pos="3059"/>
                <w:tab w:val="left" w:pos="7230"/>
              </w:tabs>
              <w:spacing w:before="120"/>
            </w:pPr>
            <w:r>
              <w:lastRenderedPageBreak/>
              <w:t xml:space="preserve"> </w:t>
            </w:r>
            <w:r w:rsidR="0018767C">
              <w:rPr>
                <w:noProof/>
              </w:rPr>
              <w:drawing>
                <wp:anchor distT="0" distB="0" distL="114300" distR="114300" simplePos="0" relativeHeight="251659264" behindDoc="0" locked="0" layoutInCell="1" allowOverlap="1" wp14:anchorId="3A560472" wp14:editId="6A7BE883">
                  <wp:simplePos x="0" y="0"/>
                  <wp:positionH relativeFrom="column">
                    <wp:posOffset>36830</wp:posOffset>
                  </wp:positionH>
                  <wp:positionV relativeFrom="paragraph">
                    <wp:posOffset>76200</wp:posOffset>
                  </wp:positionV>
                  <wp:extent cx="1823720" cy="877570"/>
                  <wp:effectExtent l="0" t="0" r="5080" b="0"/>
                  <wp:wrapSquare wrapText="bothSides"/>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16"/>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r>
              <w:br/>
            </w:r>
          </w:p>
        </w:tc>
      </w:tr>
      <w:tr w:rsidR="00EA1E01" w:rsidRPr="006A51E8" w14:paraId="485E618D" w14:textId="77777777" w:rsidTr="00CA79C3">
        <w:tc>
          <w:tcPr>
            <w:tcW w:w="4529" w:type="dxa"/>
          </w:tcPr>
          <w:p w14:paraId="1F7A0E91" w14:textId="77777777" w:rsidR="00EA1E01" w:rsidRPr="000F41B0" w:rsidRDefault="00EA1E01" w:rsidP="00CA79C3">
            <w:pPr>
              <w:tabs>
                <w:tab w:val="left" w:pos="4253"/>
                <w:tab w:val="left" w:pos="7230"/>
                <w:tab w:val="left" w:leader="dot" w:pos="8222"/>
              </w:tabs>
              <w:rPr>
                <w:szCs w:val="24"/>
              </w:rPr>
            </w:pPr>
          </w:p>
          <w:p w14:paraId="288D8E45" w14:textId="77777777" w:rsidR="00EA1E01" w:rsidRDefault="00EA1E01" w:rsidP="00CA79C3">
            <w:pPr>
              <w:tabs>
                <w:tab w:val="left" w:pos="4253"/>
                <w:tab w:val="left" w:pos="7230"/>
                <w:tab w:val="left" w:leader="dot" w:pos="8222"/>
              </w:tabs>
              <w:rPr>
                <w:szCs w:val="24"/>
              </w:rPr>
            </w:pPr>
          </w:p>
          <w:p w14:paraId="5997AC61" w14:textId="77777777" w:rsidR="00EA1E01" w:rsidRPr="000F41B0" w:rsidRDefault="00EA1E01" w:rsidP="00CA79C3">
            <w:pPr>
              <w:tabs>
                <w:tab w:val="left" w:pos="4253"/>
                <w:tab w:val="left" w:leader="dot" w:pos="8222"/>
              </w:tabs>
              <w:rPr>
                <w:szCs w:val="24"/>
              </w:rPr>
            </w:pPr>
            <w:r>
              <w:rPr>
                <w:szCs w:val="24"/>
              </w:rPr>
              <w:t>Mr Dale Boucher PSM</w:t>
            </w:r>
            <w:r w:rsidRPr="000F41B0">
              <w:rPr>
                <w:szCs w:val="24"/>
              </w:rPr>
              <w:tab/>
            </w:r>
          </w:p>
          <w:p w14:paraId="2ABCF1BC" w14:textId="77777777" w:rsidR="00EA1E01" w:rsidRPr="000F41B0" w:rsidRDefault="00EA1E01" w:rsidP="00CA79C3">
            <w:pPr>
              <w:tabs>
                <w:tab w:val="left" w:pos="4253"/>
                <w:tab w:val="left" w:leader="dot" w:pos="8222"/>
              </w:tabs>
              <w:rPr>
                <w:szCs w:val="24"/>
              </w:rPr>
            </w:pPr>
            <w:r w:rsidRPr="000F41B0">
              <w:rPr>
                <w:szCs w:val="24"/>
              </w:rPr>
              <w:t xml:space="preserve">Member </w:t>
            </w:r>
          </w:p>
        </w:tc>
        <w:tc>
          <w:tcPr>
            <w:tcW w:w="4488" w:type="dxa"/>
          </w:tcPr>
          <w:p w14:paraId="2D9293BD" w14:textId="3F85D31C" w:rsidR="00EA1E01" w:rsidRDefault="0018767C" w:rsidP="00CA79C3">
            <w:pPr>
              <w:tabs>
                <w:tab w:val="left" w:pos="4026"/>
                <w:tab w:val="left" w:pos="7230"/>
              </w:tabs>
            </w:pPr>
            <w:r>
              <w:rPr>
                <w:noProof/>
              </w:rPr>
              <w:drawing>
                <wp:anchor distT="0" distB="0" distL="114300" distR="114300" simplePos="0" relativeHeight="251658240" behindDoc="0" locked="0" layoutInCell="1" allowOverlap="1" wp14:anchorId="08110E23" wp14:editId="0FC10435">
                  <wp:simplePos x="0" y="0"/>
                  <wp:positionH relativeFrom="column">
                    <wp:posOffset>65405</wp:posOffset>
                  </wp:positionH>
                  <wp:positionV relativeFrom="paragraph">
                    <wp:posOffset>165100</wp:posOffset>
                  </wp:positionV>
                  <wp:extent cx="1571625" cy="904875"/>
                  <wp:effectExtent l="0" t="0" r="9525" b="9525"/>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7"/>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6B3A765A" w14:textId="6015CDD2" w:rsidR="00EA1E01" w:rsidRDefault="00EA1E01" w:rsidP="00CA79C3">
            <w:pPr>
              <w:tabs>
                <w:tab w:val="left" w:pos="4026"/>
                <w:tab w:val="left" w:pos="7230"/>
              </w:tabs>
            </w:pPr>
          </w:p>
          <w:p w14:paraId="3CDB397B" w14:textId="65F52B8D" w:rsidR="00EA1E01" w:rsidRDefault="00EA1E01" w:rsidP="00CA79C3">
            <w:pPr>
              <w:tabs>
                <w:tab w:val="left" w:pos="4026"/>
                <w:tab w:val="left" w:pos="7230"/>
              </w:tabs>
            </w:pPr>
          </w:p>
          <w:p w14:paraId="4138F4FB" w14:textId="4AF63AA4" w:rsidR="00EA1E01" w:rsidRDefault="00EA1E01" w:rsidP="00CA79C3">
            <w:pPr>
              <w:tabs>
                <w:tab w:val="left" w:pos="3059"/>
                <w:tab w:val="left" w:pos="7230"/>
              </w:tabs>
            </w:pPr>
            <w:r>
              <w:t xml:space="preserve">  </w:t>
            </w:r>
          </w:p>
          <w:p w14:paraId="411B1E18" w14:textId="77777777" w:rsidR="00EA1E01" w:rsidRPr="006A51E8" w:rsidRDefault="00EA1E01" w:rsidP="00CA79C3">
            <w:pPr>
              <w:tabs>
                <w:tab w:val="left" w:pos="3059"/>
                <w:tab w:val="left" w:pos="7230"/>
              </w:tabs>
            </w:pPr>
          </w:p>
        </w:tc>
      </w:tr>
      <w:tr w:rsidR="00767BDB" w:rsidRPr="006A51E8" w14:paraId="72E97748" w14:textId="77777777" w:rsidTr="00CA79C3">
        <w:tc>
          <w:tcPr>
            <w:tcW w:w="4529" w:type="dxa"/>
          </w:tcPr>
          <w:p w14:paraId="5A5D26BC" w14:textId="77777777" w:rsidR="00767BDB" w:rsidRDefault="00767BDB" w:rsidP="00CA79C3">
            <w:pPr>
              <w:tabs>
                <w:tab w:val="left" w:pos="4253"/>
                <w:tab w:val="left" w:pos="7230"/>
                <w:tab w:val="left" w:leader="dot" w:pos="8222"/>
              </w:tabs>
              <w:rPr>
                <w:szCs w:val="24"/>
              </w:rPr>
            </w:pPr>
          </w:p>
          <w:p w14:paraId="2A3262A4" w14:textId="77777777" w:rsidR="00767BDB" w:rsidRDefault="00767BDB" w:rsidP="00CA79C3">
            <w:pPr>
              <w:tabs>
                <w:tab w:val="left" w:pos="4253"/>
                <w:tab w:val="left" w:pos="7230"/>
                <w:tab w:val="left" w:leader="dot" w:pos="8222"/>
              </w:tabs>
              <w:rPr>
                <w:szCs w:val="24"/>
              </w:rPr>
            </w:pPr>
            <w:r>
              <w:rPr>
                <w:szCs w:val="24"/>
              </w:rPr>
              <w:t>Mr Michael Manthorpe PSM FIPAA</w:t>
            </w:r>
          </w:p>
          <w:p w14:paraId="20DDE628" w14:textId="0CA1B5BF" w:rsidR="00767BDB" w:rsidRPr="000F41B0" w:rsidRDefault="00767BDB" w:rsidP="00CA79C3">
            <w:pPr>
              <w:tabs>
                <w:tab w:val="left" w:pos="4253"/>
                <w:tab w:val="left" w:pos="7230"/>
                <w:tab w:val="left" w:leader="dot" w:pos="8222"/>
              </w:tabs>
              <w:rPr>
                <w:szCs w:val="24"/>
              </w:rPr>
            </w:pPr>
            <w:r>
              <w:rPr>
                <w:szCs w:val="24"/>
              </w:rPr>
              <w:t xml:space="preserve">Member </w:t>
            </w:r>
          </w:p>
        </w:tc>
        <w:tc>
          <w:tcPr>
            <w:tcW w:w="4488" w:type="dxa"/>
          </w:tcPr>
          <w:p w14:paraId="7BD34420" w14:textId="7781AD81" w:rsidR="00767BDB" w:rsidRDefault="0018767C" w:rsidP="00CA79C3">
            <w:pPr>
              <w:tabs>
                <w:tab w:val="left" w:pos="4026"/>
                <w:tab w:val="left" w:pos="7230"/>
              </w:tabs>
            </w:pPr>
            <w:r>
              <w:rPr>
                <w:noProof/>
              </w:rPr>
              <w:drawing>
                <wp:anchor distT="0" distB="0" distL="114300" distR="114300" simplePos="0" relativeHeight="251660288" behindDoc="0" locked="0" layoutInCell="1" allowOverlap="1" wp14:anchorId="44EA24ED" wp14:editId="47E58713">
                  <wp:simplePos x="0" y="0"/>
                  <wp:positionH relativeFrom="column">
                    <wp:posOffset>-1270</wp:posOffset>
                  </wp:positionH>
                  <wp:positionV relativeFrom="paragraph">
                    <wp:posOffset>133350</wp:posOffset>
                  </wp:positionV>
                  <wp:extent cx="1955800" cy="381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tc>
      </w:tr>
    </w:tbl>
    <w:p w14:paraId="67D1281A" w14:textId="0B885F06" w:rsidR="00EA1E01" w:rsidRDefault="0018767C" w:rsidP="00EA1E01">
      <w:pPr>
        <w:tabs>
          <w:tab w:val="left" w:pos="4320"/>
        </w:tabs>
        <w:jc w:val="right"/>
      </w:pPr>
      <w:r>
        <w:t xml:space="preserve">22 </w:t>
      </w:r>
      <w:r w:rsidR="00767BDB">
        <w:t>November</w:t>
      </w:r>
      <w:r w:rsidR="00EA1E01">
        <w:t xml:space="preserve"> 202</w:t>
      </w:r>
      <w:r w:rsidR="00767BDB">
        <w:t>3</w:t>
      </w:r>
    </w:p>
    <w:bookmarkEnd w:id="3"/>
    <w:p w14:paraId="1FF657D8" w14:textId="77777777" w:rsidR="00EA1E01" w:rsidRDefault="00EA1E01"/>
    <w:sectPr w:rsidR="00EA1E01" w:rsidSect="0052148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276" w:left="1440" w:header="720" w:footer="6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8467" w14:textId="77777777" w:rsidR="00536355" w:rsidRDefault="00536355">
      <w:r>
        <w:separator/>
      </w:r>
    </w:p>
  </w:endnote>
  <w:endnote w:type="continuationSeparator" w:id="0">
    <w:p w14:paraId="46D83DE3" w14:textId="77777777" w:rsidR="00536355" w:rsidRDefault="005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26DA" w14:textId="77777777" w:rsidR="00767BDB" w:rsidRDefault="00767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1AB2" w14:textId="77777777" w:rsidR="00822572" w:rsidRPr="000424F9" w:rsidRDefault="00822572">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DF71E7">
      <w:rPr>
        <w:rFonts w:ascii="Calibri" w:hAnsi="Calibri"/>
        <w:noProof/>
      </w:rPr>
      <w:t>1</w:t>
    </w:r>
    <w:r w:rsidRPr="000424F9">
      <w:rPr>
        <w:rFonts w:ascii="Calibri" w:hAnsi="Calibri"/>
        <w:noProof/>
      </w:rPr>
      <w:fldChar w:fldCharType="end"/>
    </w:r>
  </w:p>
  <w:p w14:paraId="3981253C" w14:textId="77777777" w:rsidR="00822572" w:rsidRDefault="00822572"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AF9" w14:textId="77777777" w:rsidR="00767BDB" w:rsidRDefault="00767B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90F" w14:textId="77777777" w:rsidR="00822572" w:rsidRDefault="00822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822572" w:rsidRDefault="0082257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F2E" w14:textId="77777777" w:rsidR="00822572" w:rsidRPr="000424F9" w:rsidRDefault="00822572"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DF71E7">
      <w:rPr>
        <w:rFonts w:ascii="Calibri" w:hAnsi="Calibri"/>
        <w:noProof/>
      </w:rPr>
      <w:t>10</w:t>
    </w:r>
    <w:r w:rsidRPr="000424F9">
      <w:rPr>
        <w:rFonts w:ascii="Calibri" w:hAnsi="Calibri"/>
        <w:noProof/>
      </w:rPr>
      <w:fldChar w:fldCharType="end"/>
    </w:r>
  </w:p>
  <w:p w14:paraId="3C83327D" w14:textId="77777777" w:rsidR="00822572" w:rsidRDefault="0082257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B8A1" w14:textId="77777777" w:rsidR="00822572" w:rsidRDefault="0082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4340" w14:textId="77777777" w:rsidR="00536355" w:rsidRDefault="00536355">
      <w:r>
        <w:separator/>
      </w:r>
    </w:p>
  </w:footnote>
  <w:footnote w:type="continuationSeparator" w:id="0">
    <w:p w14:paraId="5562E28C" w14:textId="77777777" w:rsidR="00536355" w:rsidRDefault="00536355">
      <w:r>
        <w:continuationSeparator/>
      </w:r>
    </w:p>
  </w:footnote>
  <w:footnote w:id="1">
    <w:p w14:paraId="2D008188" w14:textId="77777777" w:rsidR="00F10839" w:rsidRPr="00F10839" w:rsidRDefault="00F10839" w:rsidP="00F10839">
      <w:pPr>
        <w:pStyle w:val="FootnoteText"/>
        <w:jc w:val="left"/>
        <w:rPr>
          <w:sz w:val="16"/>
          <w:szCs w:val="16"/>
        </w:rPr>
      </w:pPr>
      <w:r w:rsidRPr="00F10839">
        <w:rPr>
          <w:rStyle w:val="FootnoteReference"/>
          <w:sz w:val="16"/>
          <w:szCs w:val="16"/>
        </w:rPr>
        <w:footnoteRef/>
      </w:r>
      <w:r w:rsidRPr="00F10839">
        <w:rPr>
          <w:sz w:val="16"/>
          <w:szCs w:val="16"/>
        </w:rPr>
        <w:t xml:space="preserve"> </w:t>
      </w:r>
      <w:hyperlink r:id="rId1" w:history="1">
        <w:r w:rsidRPr="00F10839">
          <w:rPr>
            <w:rStyle w:val="Hyperlink"/>
            <w:sz w:val="16"/>
            <w:szCs w:val="16"/>
          </w:rPr>
          <w:t>Fair Work Commission Decision 2 June 2023</w:t>
        </w:r>
      </w:hyperlink>
    </w:p>
  </w:footnote>
  <w:footnote w:id="2">
    <w:p w14:paraId="07760511" w14:textId="77777777" w:rsidR="00F10839" w:rsidRPr="00F10839" w:rsidRDefault="00F10839" w:rsidP="00F10839">
      <w:pPr>
        <w:pStyle w:val="FootnoteText"/>
        <w:jc w:val="left"/>
        <w:rPr>
          <w:rFonts w:cs="Calibri"/>
          <w:sz w:val="16"/>
          <w:szCs w:val="10"/>
        </w:rPr>
      </w:pPr>
      <w:r w:rsidRPr="00F10839">
        <w:rPr>
          <w:rStyle w:val="FootnoteReference"/>
          <w:rFonts w:cs="Calibri"/>
          <w:sz w:val="16"/>
          <w:szCs w:val="10"/>
        </w:rPr>
        <w:footnoteRef/>
      </w:r>
      <w:r w:rsidRPr="00F10839">
        <w:rPr>
          <w:rFonts w:cs="Calibri"/>
          <w:sz w:val="16"/>
          <w:szCs w:val="10"/>
        </w:rPr>
        <w:t xml:space="preserve"> ACT Treasury, 25 October 2023, CPI – September Quarter 2023 </w:t>
      </w:r>
      <w:hyperlink r:id="rId2" w:history="1">
        <w:r w:rsidRPr="00F10839">
          <w:rPr>
            <w:rStyle w:val="Hyperlink"/>
            <w:rFonts w:cs="Calibri"/>
            <w:sz w:val="16"/>
            <w:szCs w:val="10"/>
          </w:rPr>
          <w:t>https://www.treasury.act.gov.au/__data/assets/pdf_file/0009/399978/CPI.pdf/_recache</w:t>
        </w:r>
      </w:hyperlink>
      <w:r w:rsidRPr="00F10839">
        <w:rPr>
          <w:rFonts w:cs="Calibri"/>
          <w:sz w:val="16"/>
          <w:szCs w:val="10"/>
        </w:rPr>
        <w:t xml:space="preserve"> </w:t>
      </w:r>
    </w:p>
  </w:footnote>
  <w:footnote w:id="3">
    <w:p w14:paraId="55AD1BAA" w14:textId="77777777" w:rsidR="00F10839" w:rsidRPr="00F10839" w:rsidRDefault="00F10839" w:rsidP="00F10839">
      <w:pPr>
        <w:pStyle w:val="FootnoteText"/>
        <w:jc w:val="left"/>
        <w:rPr>
          <w:sz w:val="16"/>
          <w:szCs w:val="10"/>
        </w:rPr>
      </w:pPr>
      <w:r w:rsidRPr="00F10839">
        <w:rPr>
          <w:rStyle w:val="FootnoteReference"/>
          <w:rFonts w:cs="Calibri"/>
          <w:sz w:val="16"/>
          <w:szCs w:val="10"/>
        </w:rPr>
        <w:footnoteRef/>
      </w:r>
      <w:r w:rsidRPr="00F10839">
        <w:rPr>
          <w:rFonts w:cs="Calibri"/>
          <w:sz w:val="16"/>
          <w:szCs w:val="10"/>
        </w:rPr>
        <w:t xml:space="preserve"> Australian Bureau of Statistics Release 25 October 2023</w:t>
      </w:r>
      <w:r w:rsidRPr="00F10839">
        <w:rPr>
          <w:sz w:val="16"/>
          <w:szCs w:val="10"/>
        </w:rPr>
        <w:t xml:space="preserve"> </w:t>
      </w:r>
      <w:hyperlink r:id="rId3" w:history="1">
        <w:r w:rsidRPr="00F10839">
          <w:rPr>
            <w:rStyle w:val="Hyperlink"/>
            <w:sz w:val="16"/>
            <w:szCs w:val="10"/>
          </w:rPr>
          <w:t>https://www.abs.gov.au/statistics/economy/price-indexes-and-inflation/consumer-price-index-australia/latest-release</w:t>
        </w:r>
      </w:hyperlink>
      <w:r w:rsidRPr="00F10839">
        <w:rPr>
          <w:sz w:val="16"/>
          <w:szCs w:val="10"/>
        </w:rPr>
        <w:t xml:space="preserve"> </w:t>
      </w:r>
    </w:p>
  </w:footnote>
  <w:footnote w:id="4">
    <w:p w14:paraId="6D0B3554" w14:textId="77777777" w:rsidR="00F10839" w:rsidRPr="00ED4564" w:rsidRDefault="00F10839" w:rsidP="00F10839">
      <w:pPr>
        <w:pStyle w:val="FootnoteText"/>
        <w:jc w:val="left"/>
        <w:rPr>
          <w:rFonts w:cs="Calibri"/>
          <w:szCs w:val="18"/>
        </w:rPr>
      </w:pPr>
      <w:r w:rsidRPr="00F10839">
        <w:rPr>
          <w:rStyle w:val="FootnoteReference"/>
          <w:rFonts w:cs="Calibri"/>
          <w:sz w:val="16"/>
          <w:szCs w:val="10"/>
        </w:rPr>
        <w:footnoteRef/>
      </w:r>
      <w:r w:rsidRPr="00F10839">
        <w:rPr>
          <w:rFonts w:cs="Calibri"/>
          <w:sz w:val="16"/>
          <w:szCs w:val="10"/>
        </w:rPr>
        <w:t xml:space="preserve">  </w:t>
      </w:r>
      <w:hyperlink r:id="rId4" w:history="1">
        <w:r w:rsidRPr="00F10839">
          <w:rPr>
            <w:rStyle w:val="Hyperlink"/>
            <w:rFonts w:cs="Calibri"/>
            <w:sz w:val="16"/>
            <w:szCs w:val="10"/>
          </w:rPr>
          <w:t>ACT Budget 2023-2024 Budget Outlook, Chapter 2 Economic Outlook</w:t>
        </w:r>
      </w:hyperlink>
      <w:r w:rsidRPr="00F10839">
        <w:rPr>
          <w:rFonts w:cs="Calibri"/>
          <w:sz w:val="16"/>
          <w:szCs w:val="10"/>
        </w:rPr>
        <w:t>, page 17.</w:t>
      </w:r>
    </w:p>
  </w:footnote>
  <w:footnote w:id="5">
    <w:p w14:paraId="65B2D441" w14:textId="77777777" w:rsidR="00EE0C69" w:rsidRPr="007A5A88" w:rsidRDefault="00EE0C69" w:rsidP="00EE0C69">
      <w:pPr>
        <w:pStyle w:val="FootnoteText"/>
      </w:pPr>
      <w:r w:rsidRPr="00B12950">
        <w:rPr>
          <w:rStyle w:val="FootnoteReference"/>
          <w:sz w:val="22"/>
          <w:szCs w:val="22"/>
        </w:rPr>
        <w:footnoteRef/>
      </w:r>
      <w:r>
        <w:t xml:space="preserve"> </w:t>
      </w:r>
      <w:r w:rsidRPr="007A5A88">
        <w:rPr>
          <w:sz w:val="18"/>
          <w:szCs w:val="14"/>
        </w:rPr>
        <w:t xml:space="preserve">Provides for additional remuneration </w:t>
      </w:r>
      <w:r>
        <w:rPr>
          <w:sz w:val="18"/>
          <w:szCs w:val="18"/>
        </w:rPr>
        <w:t xml:space="preserve">associated with the previous provision of executive vehicles, </w:t>
      </w:r>
      <w:r w:rsidRPr="007A5A88">
        <w:rPr>
          <w:sz w:val="18"/>
          <w:szCs w:val="14"/>
        </w:rPr>
        <w:t xml:space="preserve">commensurate with that payable to ACTPS senior executives under section 51 of the </w:t>
      </w:r>
      <w:r w:rsidRPr="007A5A88">
        <w:rPr>
          <w:i/>
          <w:iCs/>
          <w:sz w:val="18"/>
          <w:szCs w:val="18"/>
        </w:rPr>
        <w:t>Public Sector Management Standards 2016.</w:t>
      </w:r>
    </w:p>
  </w:footnote>
  <w:footnote w:id="6">
    <w:p w14:paraId="0E8B3DA5" w14:textId="4BED818A" w:rsidR="00822572" w:rsidRPr="004A2109" w:rsidRDefault="00822572" w:rsidP="00B80DBB">
      <w:pPr>
        <w:rPr>
          <w:rFonts w:asciiTheme="majorHAnsi" w:hAnsiTheme="majorHAnsi" w:cstheme="majorHAnsi"/>
        </w:rPr>
      </w:pPr>
      <w:r w:rsidRPr="004A2109">
        <w:rPr>
          <w:rStyle w:val="FootnoteReference"/>
          <w:rFonts w:asciiTheme="majorHAnsi" w:hAnsiTheme="majorHAnsi" w:cstheme="majorHAnsi"/>
          <w:color w:val="000000" w:themeColor="text1"/>
          <w:sz w:val="16"/>
          <w:szCs w:val="16"/>
        </w:rPr>
        <w:footnoteRef/>
      </w:r>
      <w:r w:rsidRPr="004A2109">
        <w:rPr>
          <w:rFonts w:asciiTheme="majorHAnsi" w:hAnsiTheme="majorHAnsi" w:cstheme="majorHAnsi"/>
          <w:color w:val="000000" w:themeColor="text1"/>
          <w:sz w:val="16"/>
          <w:szCs w:val="16"/>
        </w:rPr>
        <w:t xml:space="preserve"> </w:t>
      </w:r>
      <w:hyperlink r:id="rId5" w:history="1">
        <w:r w:rsidRPr="004A2109">
          <w:rPr>
            <w:rStyle w:val="Hyperlink"/>
            <w:rFonts w:asciiTheme="majorHAnsi" w:hAnsiTheme="majorHAnsi" w:cstheme="majorHAnsi"/>
            <w:sz w:val="16"/>
            <w:szCs w:val="16"/>
            <w:lang w:val="en-GB"/>
          </w:rPr>
          <w:t>Australian Taxation Office – Taxation Determination 202</w:t>
        </w:r>
        <w:r w:rsidR="00F56CE0">
          <w:rPr>
            <w:rStyle w:val="Hyperlink"/>
            <w:rFonts w:asciiTheme="majorHAnsi" w:hAnsiTheme="majorHAnsi" w:cstheme="majorHAnsi"/>
            <w:sz w:val="16"/>
            <w:szCs w:val="16"/>
            <w:lang w:val="en-GB"/>
          </w:rPr>
          <w:t>3</w:t>
        </w:r>
        <w:r w:rsidRPr="004A2109">
          <w:rPr>
            <w:rStyle w:val="Hyperlink"/>
            <w:rFonts w:asciiTheme="majorHAnsi" w:hAnsiTheme="majorHAnsi" w:cstheme="majorHAnsi"/>
            <w:sz w:val="16"/>
            <w:szCs w:val="16"/>
            <w:lang w:val="en-GB"/>
          </w:rPr>
          <w:t>/</w:t>
        </w:r>
        <w:r w:rsidR="00F56CE0">
          <w:rPr>
            <w:rStyle w:val="Hyperlink"/>
            <w:rFonts w:asciiTheme="majorHAnsi" w:hAnsiTheme="majorHAnsi" w:cstheme="majorHAnsi"/>
            <w:sz w:val="16"/>
            <w:szCs w:val="16"/>
            <w:lang w:val="en-GB"/>
          </w:rPr>
          <w:t>3</w:t>
        </w:r>
        <w:r w:rsidRPr="004A2109">
          <w:rPr>
            <w:rStyle w:val="Hyperlink"/>
            <w:rFonts w:asciiTheme="majorHAnsi" w:hAnsiTheme="majorHAnsi" w:cstheme="majorHAnsi"/>
            <w:sz w:val="16"/>
            <w:szCs w:val="16"/>
            <w:lang w:val="en-GB"/>
          </w:rPr>
          <w:t xml:space="preserve"> Income tax: what are the reasonable travel and overtime meal allowance expense amounts for the 202</w:t>
        </w:r>
        <w:r w:rsidR="00F56CE0">
          <w:rPr>
            <w:rStyle w:val="Hyperlink"/>
            <w:rFonts w:asciiTheme="majorHAnsi" w:hAnsiTheme="majorHAnsi" w:cstheme="majorHAnsi"/>
            <w:sz w:val="16"/>
            <w:szCs w:val="16"/>
            <w:lang w:val="en-GB"/>
          </w:rPr>
          <w:t>3</w:t>
        </w:r>
        <w:r w:rsidRPr="004A2109">
          <w:rPr>
            <w:rStyle w:val="Hyperlink"/>
            <w:rFonts w:asciiTheme="majorHAnsi" w:hAnsiTheme="majorHAnsi" w:cstheme="majorHAnsi"/>
            <w:sz w:val="16"/>
            <w:szCs w:val="16"/>
            <w:lang w:val="en-GB"/>
          </w:rPr>
          <w:t>-2</w:t>
        </w:r>
        <w:r w:rsidR="00F56CE0">
          <w:rPr>
            <w:rStyle w:val="Hyperlink"/>
            <w:rFonts w:asciiTheme="majorHAnsi" w:hAnsiTheme="majorHAnsi" w:cstheme="majorHAnsi"/>
            <w:sz w:val="16"/>
            <w:szCs w:val="16"/>
            <w:lang w:val="en-GB"/>
          </w:rPr>
          <w:t>4</w:t>
        </w:r>
        <w:r w:rsidRPr="004A2109">
          <w:rPr>
            <w:rStyle w:val="Hyperlink"/>
            <w:rFonts w:asciiTheme="majorHAnsi" w:hAnsiTheme="majorHAnsi" w:cstheme="maj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D01" w14:textId="0F102FCF" w:rsidR="00822572" w:rsidRDefault="00822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82D2" w14:textId="576221CF" w:rsidR="00822572" w:rsidRDefault="00822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254C" w14:textId="221808A4" w:rsidR="00822572" w:rsidRDefault="00822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D7E2" w14:textId="1637357D" w:rsidR="00822572" w:rsidRDefault="008225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564E" w14:textId="4AD17CBC" w:rsidR="00822572" w:rsidRDefault="008225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1FD6" w14:textId="4FEB7012" w:rsidR="00822572" w:rsidRDefault="0082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442EF"/>
    <w:multiLevelType w:val="hybridMultilevel"/>
    <w:tmpl w:val="2CEA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6"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3"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65081048">
    <w:abstractNumId w:val="2"/>
  </w:num>
  <w:num w:numId="2" w16cid:durableId="1659847908">
    <w:abstractNumId w:val="7"/>
  </w:num>
  <w:num w:numId="3" w16cid:durableId="2064021339">
    <w:abstractNumId w:val="1"/>
  </w:num>
  <w:num w:numId="4" w16cid:durableId="484512473">
    <w:abstractNumId w:val="23"/>
  </w:num>
  <w:num w:numId="5" w16cid:durableId="503400301">
    <w:abstractNumId w:val="16"/>
  </w:num>
  <w:num w:numId="6" w16cid:durableId="117839772">
    <w:abstractNumId w:val="19"/>
  </w:num>
  <w:num w:numId="7" w16cid:durableId="457919108">
    <w:abstractNumId w:val="10"/>
  </w:num>
  <w:num w:numId="8" w16cid:durableId="1334183895">
    <w:abstractNumId w:val="21"/>
  </w:num>
  <w:num w:numId="9" w16cid:durableId="572548244">
    <w:abstractNumId w:val="23"/>
  </w:num>
  <w:num w:numId="10" w16cid:durableId="1528979437">
    <w:abstractNumId w:val="23"/>
  </w:num>
  <w:num w:numId="11" w16cid:durableId="427509939">
    <w:abstractNumId w:val="22"/>
  </w:num>
  <w:num w:numId="12" w16cid:durableId="310330088">
    <w:abstractNumId w:val="17"/>
  </w:num>
  <w:num w:numId="13" w16cid:durableId="837423769">
    <w:abstractNumId w:val="18"/>
  </w:num>
  <w:num w:numId="14" w16cid:durableId="2117865107">
    <w:abstractNumId w:val="11"/>
  </w:num>
  <w:num w:numId="15" w16cid:durableId="1095981282">
    <w:abstractNumId w:val="24"/>
  </w:num>
  <w:num w:numId="16" w16cid:durableId="1239287192">
    <w:abstractNumId w:val="15"/>
  </w:num>
  <w:num w:numId="17" w16cid:durableId="720591358">
    <w:abstractNumId w:val="3"/>
  </w:num>
  <w:num w:numId="18" w16cid:durableId="84544176">
    <w:abstractNumId w:val="6"/>
  </w:num>
  <w:num w:numId="19" w16cid:durableId="333267855">
    <w:abstractNumId w:val="0"/>
  </w:num>
  <w:num w:numId="20" w16cid:durableId="2018076558">
    <w:abstractNumId w:val="8"/>
  </w:num>
  <w:num w:numId="21" w16cid:durableId="1260065067">
    <w:abstractNumId w:val="20"/>
  </w:num>
  <w:num w:numId="22" w16cid:durableId="1516116344">
    <w:abstractNumId w:val="4"/>
  </w:num>
  <w:num w:numId="23" w16cid:durableId="2041859995">
    <w:abstractNumId w:val="13"/>
  </w:num>
  <w:num w:numId="24" w16cid:durableId="1390880365">
    <w:abstractNumId w:val="5"/>
  </w:num>
  <w:num w:numId="25" w16cid:durableId="1445877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2774873">
    <w:abstractNumId w:val="23"/>
  </w:num>
  <w:num w:numId="27" w16cid:durableId="32077613">
    <w:abstractNumId w:val="12"/>
  </w:num>
  <w:num w:numId="28" w16cid:durableId="1819877175">
    <w:abstractNumId w:val="9"/>
  </w:num>
  <w:num w:numId="29" w16cid:durableId="46728836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5042"/>
    <w:rsid w:val="000235E0"/>
    <w:rsid w:val="00026546"/>
    <w:rsid w:val="00026E8D"/>
    <w:rsid w:val="00031CFC"/>
    <w:rsid w:val="000424F9"/>
    <w:rsid w:val="00042DBD"/>
    <w:rsid w:val="00046500"/>
    <w:rsid w:val="0005314A"/>
    <w:rsid w:val="0005529F"/>
    <w:rsid w:val="00056206"/>
    <w:rsid w:val="00056F1E"/>
    <w:rsid w:val="000656D9"/>
    <w:rsid w:val="000739D1"/>
    <w:rsid w:val="00073E8C"/>
    <w:rsid w:val="00073FA6"/>
    <w:rsid w:val="00090A4E"/>
    <w:rsid w:val="000945B5"/>
    <w:rsid w:val="00094C9A"/>
    <w:rsid w:val="00097FB9"/>
    <w:rsid w:val="000C05D0"/>
    <w:rsid w:val="000C0FBA"/>
    <w:rsid w:val="000C405B"/>
    <w:rsid w:val="000C5092"/>
    <w:rsid w:val="000D063D"/>
    <w:rsid w:val="000D2E7C"/>
    <w:rsid w:val="000D45C2"/>
    <w:rsid w:val="000E19B1"/>
    <w:rsid w:val="000E4DE2"/>
    <w:rsid w:val="000F5D3A"/>
    <w:rsid w:val="000F74E9"/>
    <w:rsid w:val="00103C7B"/>
    <w:rsid w:val="00104D2C"/>
    <w:rsid w:val="0010519E"/>
    <w:rsid w:val="0010590D"/>
    <w:rsid w:val="00107976"/>
    <w:rsid w:val="00107B53"/>
    <w:rsid w:val="00111665"/>
    <w:rsid w:val="0011434E"/>
    <w:rsid w:val="0011446D"/>
    <w:rsid w:val="00117D7E"/>
    <w:rsid w:val="0012152F"/>
    <w:rsid w:val="00127666"/>
    <w:rsid w:val="00134510"/>
    <w:rsid w:val="00134E9D"/>
    <w:rsid w:val="0013640A"/>
    <w:rsid w:val="0014157D"/>
    <w:rsid w:val="00145B13"/>
    <w:rsid w:val="00151E69"/>
    <w:rsid w:val="0015430B"/>
    <w:rsid w:val="001579A7"/>
    <w:rsid w:val="0016506F"/>
    <w:rsid w:val="0018623B"/>
    <w:rsid w:val="0018767C"/>
    <w:rsid w:val="001877F5"/>
    <w:rsid w:val="00194E6B"/>
    <w:rsid w:val="001A333D"/>
    <w:rsid w:val="001B199D"/>
    <w:rsid w:val="001B4DE2"/>
    <w:rsid w:val="001D03AE"/>
    <w:rsid w:val="001D1882"/>
    <w:rsid w:val="001E266C"/>
    <w:rsid w:val="001E59FD"/>
    <w:rsid w:val="001E7230"/>
    <w:rsid w:val="001F12AB"/>
    <w:rsid w:val="001F44E1"/>
    <w:rsid w:val="001F7592"/>
    <w:rsid w:val="0020481F"/>
    <w:rsid w:val="0021099D"/>
    <w:rsid w:val="00216330"/>
    <w:rsid w:val="00220C1E"/>
    <w:rsid w:val="0024270A"/>
    <w:rsid w:val="00247608"/>
    <w:rsid w:val="00260189"/>
    <w:rsid w:val="002740B6"/>
    <w:rsid w:val="002A134C"/>
    <w:rsid w:val="002A22B8"/>
    <w:rsid w:val="002A4ADA"/>
    <w:rsid w:val="002B391E"/>
    <w:rsid w:val="002C0635"/>
    <w:rsid w:val="002C2521"/>
    <w:rsid w:val="002C2963"/>
    <w:rsid w:val="002C3B13"/>
    <w:rsid w:val="002C5A60"/>
    <w:rsid w:val="002C785E"/>
    <w:rsid w:val="002D40AF"/>
    <w:rsid w:val="002E23E7"/>
    <w:rsid w:val="002F37EF"/>
    <w:rsid w:val="003019CD"/>
    <w:rsid w:val="003112CD"/>
    <w:rsid w:val="003114FB"/>
    <w:rsid w:val="00315E63"/>
    <w:rsid w:val="003306A2"/>
    <w:rsid w:val="003306D0"/>
    <w:rsid w:val="00330938"/>
    <w:rsid w:val="0033335A"/>
    <w:rsid w:val="00347A7E"/>
    <w:rsid w:val="00362495"/>
    <w:rsid w:val="00362946"/>
    <w:rsid w:val="0036438B"/>
    <w:rsid w:val="003661F9"/>
    <w:rsid w:val="00366512"/>
    <w:rsid w:val="003715E6"/>
    <w:rsid w:val="00372DD3"/>
    <w:rsid w:val="00373E37"/>
    <w:rsid w:val="00376B1D"/>
    <w:rsid w:val="00381CF4"/>
    <w:rsid w:val="00383A02"/>
    <w:rsid w:val="00391B63"/>
    <w:rsid w:val="003A1AA3"/>
    <w:rsid w:val="003A3824"/>
    <w:rsid w:val="003B0300"/>
    <w:rsid w:val="003B109F"/>
    <w:rsid w:val="003B1A08"/>
    <w:rsid w:val="003D2768"/>
    <w:rsid w:val="003D2D25"/>
    <w:rsid w:val="003D4E8A"/>
    <w:rsid w:val="003D561D"/>
    <w:rsid w:val="003D59CB"/>
    <w:rsid w:val="003E79F7"/>
    <w:rsid w:val="003F065F"/>
    <w:rsid w:val="003F5154"/>
    <w:rsid w:val="003F5F18"/>
    <w:rsid w:val="003F6933"/>
    <w:rsid w:val="003F7A76"/>
    <w:rsid w:val="004004FA"/>
    <w:rsid w:val="00403576"/>
    <w:rsid w:val="00437715"/>
    <w:rsid w:val="00441444"/>
    <w:rsid w:val="00444337"/>
    <w:rsid w:val="004443E9"/>
    <w:rsid w:val="004455DD"/>
    <w:rsid w:val="00451281"/>
    <w:rsid w:val="00451A02"/>
    <w:rsid w:val="00466A6D"/>
    <w:rsid w:val="00470F0C"/>
    <w:rsid w:val="00475411"/>
    <w:rsid w:val="004755BE"/>
    <w:rsid w:val="00490653"/>
    <w:rsid w:val="00491394"/>
    <w:rsid w:val="00496DE5"/>
    <w:rsid w:val="004A2109"/>
    <w:rsid w:val="004A2467"/>
    <w:rsid w:val="004A61D6"/>
    <w:rsid w:val="004B3191"/>
    <w:rsid w:val="004B4A80"/>
    <w:rsid w:val="004B66BB"/>
    <w:rsid w:val="004B688C"/>
    <w:rsid w:val="004B71C5"/>
    <w:rsid w:val="004C2A9A"/>
    <w:rsid w:val="004C42DA"/>
    <w:rsid w:val="004C4847"/>
    <w:rsid w:val="004C5D8F"/>
    <w:rsid w:val="004C6DE2"/>
    <w:rsid w:val="004D1DF2"/>
    <w:rsid w:val="004D1FFC"/>
    <w:rsid w:val="004D35A7"/>
    <w:rsid w:val="004D44E5"/>
    <w:rsid w:val="004F77CB"/>
    <w:rsid w:val="00501D7C"/>
    <w:rsid w:val="00507722"/>
    <w:rsid w:val="00510BDD"/>
    <w:rsid w:val="00513C42"/>
    <w:rsid w:val="005152BC"/>
    <w:rsid w:val="00516063"/>
    <w:rsid w:val="005210C7"/>
    <w:rsid w:val="0052148D"/>
    <w:rsid w:val="00521DCD"/>
    <w:rsid w:val="00524C8A"/>
    <w:rsid w:val="00531C63"/>
    <w:rsid w:val="0053413C"/>
    <w:rsid w:val="005359E6"/>
    <w:rsid w:val="00536355"/>
    <w:rsid w:val="005515EE"/>
    <w:rsid w:val="00557E3B"/>
    <w:rsid w:val="00567177"/>
    <w:rsid w:val="00567498"/>
    <w:rsid w:val="005708C7"/>
    <w:rsid w:val="00570E42"/>
    <w:rsid w:val="00576AF2"/>
    <w:rsid w:val="00585560"/>
    <w:rsid w:val="0059383C"/>
    <w:rsid w:val="005B0ACC"/>
    <w:rsid w:val="005B2D86"/>
    <w:rsid w:val="005B397F"/>
    <w:rsid w:val="005B596D"/>
    <w:rsid w:val="005C08FE"/>
    <w:rsid w:val="005D23A4"/>
    <w:rsid w:val="005D7ACA"/>
    <w:rsid w:val="005D7B83"/>
    <w:rsid w:val="005E0200"/>
    <w:rsid w:val="005E0686"/>
    <w:rsid w:val="005E42B9"/>
    <w:rsid w:val="005E66E2"/>
    <w:rsid w:val="005E7A3E"/>
    <w:rsid w:val="005F20B2"/>
    <w:rsid w:val="005F35AD"/>
    <w:rsid w:val="005F5B54"/>
    <w:rsid w:val="00604F0B"/>
    <w:rsid w:val="006075AD"/>
    <w:rsid w:val="00615D24"/>
    <w:rsid w:val="00616924"/>
    <w:rsid w:val="0061777D"/>
    <w:rsid w:val="006207BC"/>
    <w:rsid w:val="00621F10"/>
    <w:rsid w:val="00625BA0"/>
    <w:rsid w:val="00647F0A"/>
    <w:rsid w:val="00667D31"/>
    <w:rsid w:val="00670AE2"/>
    <w:rsid w:val="00671720"/>
    <w:rsid w:val="00671B76"/>
    <w:rsid w:val="00671C75"/>
    <w:rsid w:val="00674580"/>
    <w:rsid w:val="00674BD0"/>
    <w:rsid w:val="00675113"/>
    <w:rsid w:val="00676255"/>
    <w:rsid w:val="00677B60"/>
    <w:rsid w:val="00684E18"/>
    <w:rsid w:val="00691D8A"/>
    <w:rsid w:val="0069220A"/>
    <w:rsid w:val="00697229"/>
    <w:rsid w:val="006A4265"/>
    <w:rsid w:val="006A5149"/>
    <w:rsid w:val="006A66DB"/>
    <w:rsid w:val="006B07F3"/>
    <w:rsid w:val="006B1541"/>
    <w:rsid w:val="006B231A"/>
    <w:rsid w:val="006B2E82"/>
    <w:rsid w:val="006B712C"/>
    <w:rsid w:val="006C5639"/>
    <w:rsid w:val="006C663F"/>
    <w:rsid w:val="006C6954"/>
    <w:rsid w:val="006C7757"/>
    <w:rsid w:val="006D2E1E"/>
    <w:rsid w:val="006D6312"/>
    <w:rsid w:val="006E1141"/>
    <w:rsid w:val="006E53A9"/>
    <w:rsid w:val="006E6165"/>
    <w:rsid w:val="006F1565"/>
    <w:rsid w:val="00714AD4"/>
    <w:rsid w:val="00714C87"/>
    <w:rsid w:val="0071674A"/>
    <w:rsid w:val="00730C82"/>
    <w:rsid w:val="00732D04"/>
    <w:rsid w:val="00733599"/>
    <w:rsid w:val="00743266"/>
    <w:rsid w:val="00747932"/>
    <w:rsid w:val="00752702"/>
    <w:rsid w:val="00752D4A"/>
    <w:rsid w:val="007534BC"/>
    <w:rsid w:val="007612FA"/>
    <w:rsid w:val="007653BC"/>
    <w:rsid w:val="0076650A"/>
    <w:rsid w:val="00767BDB"/>
    <w:rsid w:val="00773D21"/>
    <w:rsid w:val="00774F91"/>
    <w:rsid w:val="0078119F"/>
    <w:rsid w:val="00791C85"/>
    <w:rsid w:val="007A0CEA"/>
    <w:rsid w:val="007A11BD"/>
    <w:rsid w:val="007B25A5"/>
    <w:rsid w:val="007B2F07"/>
    <w:rsid w:val="007B3033"/>
    <w:rsid w:val="007B444B"/>
    <w:rsid w:val="007B5A4D"/>
    <w:rsid w:val="007B6EFD"/>
    <w:rsid w:val="007B7D04"/>
    <w:rsid w:val="007C1022"/>
    <w:rsid w:val="007C5913"/>
    <w:rsid w:val="007C75E1"/>
    <w:rsid w:val="007D06A6"/>
    <w:rsid w:val="007E0063"/>
    <w:rsid w:val="007E11E5"/>
    <w:rsid w:val="007E3378"/>
    <w:rsid w:val="007E3CF8"/>
    <w:rsid w:val="007E4A6C"/>
    <w:rsid w:val="007E6AB7"/>
    <w:rsid w:val="00802958"/>
    <w:rsid w:val="00802ACA"/>
    <w:rsid w:val="0080694B"/>
    <w:rsid w:val="0081036B"/>
    <w:rsid w:val="008113F2"/>
    <w:rsid w:val="00813EED"/>
    <w:rsid w:val="0081580E"/>
    <w:rsid w:val="00816BA9"/>
    <w:rsid w:val="00822572"/>
    <w:rsid w:val="008236B1"/>
    <w:rsid w:val="00823A0D"/>
    <w:rsid w:val="0082683A"/>
    <w:rsid w:val="008316A3"/>
    <w:rsid w:val="00832CA7"/>
    <w:rsid w:val="00835A36"/>
    <w:rsid w:val="00842A40"/>
    <w:rsid w:val="00842AA2"/>
    <w:rsid w:val="00852752"/>
    <w:rsid w:val="00854C0A"/>
    <w:rsid w:val="00864B6A"/>
    <w:rsid w:val="00865598"/>
    <w:rsid w:val="00867A92"/>
    <w:rsid w:val="00867F9A"/>
    <w:rsid w:val="00870068"/>
    <w:rsid w:val="0087377E"/>
    <w:rsid w:val="00877EB0"/>
    <w:rsid w:val="00882C73"/>
    <w:rsid w:val="00883CEC"/>
    <w:rsid w:val="00891859"/>
    <w:rsid w:val="0089656C"/>
    <w:rsid w:val="008A1A0A"/>
    <w:rsid w:val="008B2404"/>
    <w:rsid w:val="008B31E7"/>
    <w:rsid w:val="008B6DDC"/>
    <w:rsid w:val="008C43AB"/>
    <w:rsid w:val="008C5BE2"/>
    <w:rsid w:val="008D0A3D"/>
    <w:rsid w:val="008D5909"/>
    <w:rsid w:val="008F23A3"/>
    <w:rsid w:val="008F3111"/>
    <w:rsid w:val="008F53E6"/>
    <w:rsid w:val="0090293B"/>
    <w:rsid w:val="009031DC"/>
    <w:rsid w:val="0090376D"/>
    <w:rsid w:val="0091032A"/>
    <w:rsid w:val="009118FF"/>
    <w:rsid w:val="00913DC0"/>
    <w:rsid w:val="0091771F"/>
    <w:rsid w:val="0092035A"/>
    <w:rsid w:val="00926988"/>
    <w:rsid w:val="009277F6"/>
    <w:rsid w:val="00935862"/>
    <w:rsid w:val="0093643E"/>
    <w:rsid w:val="00944F8D"/>
    <w:rsid w:val="009458C6"/>
    <w:rsid w:val="00946780"/>
    <w:rsid w:val="009468BC"/>
    <w:rsid w:val="00946CD2"/>
    <w:rsid w:val="00960FDB"/>
    <w:rsid w:val="00964233"/>
    <w:rsid w:val="00966F2A"/>
    <w:rsid w:val="0097023D"/>
    <w:rsid w:val="00977C4D"/>
    <w:rsid w:val="00981913"/>
    <w:rsid w:val="00983CF1"/>
    <w:rsid w:val="009846DA"/>
    <w:rsid w:val="009859F7"/>
    <w:rsid w:val="009901EC"/>
    <w:rsid w:val="00992018"/>
    <w:rsid w:val="009A108C"/>
    <w:rsid w:val="009D1A1F"/>
    <w:rsid w:val="009D5A09"/>
    <w:rsid w:val="009E34DA"/>
    <w:rsid w:val="009E4C67"/>
    <w:rsid w:val="009E735F"/>
    <w:rsid w:val="00A04EC4"/>
    <w:rsid w:val="00A10D88"/>
    <w:rsid w:val="00A2357D"/>
    <w:rsid w:val="00A403CA"/>
    <w:rsid w:val="00A42F30"/>
    <w:rsid w:val="00A53B73"/>
    <w:rsid w:val="00A64D1C"/>
    <w:rsid w:val="00A7057A"/>
    <w:rsid w:val="00A72561"/>
    <w:rsid w:val="00A74E4E"/>
    <w:rsid w:val="00A760A2"/>
    <w:rsid w:val="00A77538"/>
    <w:rsid w:val="00A83E30"/>
    <w:rsid w:val="00A90AB7"/>
    <w:rsid w:val="00AA3434"/>
    <w:rsid w:val="00AA388B"/>
    <w:rsid w:val="00AB0311"/>
    <w:rsid w:val="00AB0F13"/>
    <w:rsid w:val="00AC1C71"/>
    <w:rsid w:val="00AC729A"/>
    <w:rsid w:val="00AD06CC"/>
    <w:rsid w:val="00AD5324"/>
    <w:rsid w:val="00AD58CE"/>
    <w:rsid w:val="00AE2CF2"/>
    <w:rsid w:val="00AE3615"/>
    <w:rsid w:val="00AE5F84"/>
    <w:rsid w:val="00AE689E"/>
    <w:rsid w:val="00AE77C3"/>
    <w:rsid w:val="00AF6998"/>
    <w:rsid w:val="00B00077"/>
    <w:rsid w:val="00B004BB"/>
    <w:rsid w:val="00B26588"/>
    <w:rsid w:val="00B34D90"/>
    <w:rsid w:val="00B40DE4"/>
    <w:rsid w:val="00B41011"/>
    <w:rsid w:val="00B4120B"/>
    <w:rsid w:val="00B42918"/>
    <w:rsid w:val="00B44433"/>
    <w:rsid w:val="00B4542F"/>
    <w:rsid w:val="00B50DAA"/>
    <w:rsid w:val="00B530EA"/>
    <w:rsid w:val="00B543C2"/>
    <w:rsid w:val="00B602B7"/>
    <w:rsid w:val="00B61E76"/>
    <w:rsid w:val="00B634A3"/>
    <w:rsid w:val="00B7130C"/>
    <w:rsid w:val="00B7359A"/>
    <w:rsid w:val="00B75CD8"/>
    <w:rsid w:val="00B76438"/>
    <w:rsid w:val="00B80DBB"/>
    <w:rsid w:val="00B83804"/>
    <w:rsid w:val="00B94E3B"/>
    <w:rsid w:val="00B960E0"/>
    <w:rsid w:val="00B96194"/>
    <w:rsid w:val="00B97BF2"/>
    <w:rsid w:val="00BA3464"/>
    <w:rsid w:val="00BB3562"/>
    <w:rsid w:val="00BB4A62"/>
    <w:rsid w:val="00BB7044"/>
    <w:rsid w:val="00BC0DD8"/>
    <w:rsid w:val="00BC2ABD"/>
    <w:rsid w:val="00BC5C75"/>
    <w:rsid w:val="00BD1474"/>
    <w:rsid w:val="00BD7F7E"/>
    <w:rsid w:val="00BE3052"/>
    <w:rsid w:val="00BE4B52"/>
    <w:rsid w:val="00C03DBD"/>
    <w:rsid w:val="00C05120"/>
    <w:rsid w:val="00C053A5"/>
    <w:rsid w:val="00C067B1"/>
    <w:rsid w:val="00C10C16"/>
    <w:rsid w:val="00C22742"/>
    <w:rsid w:val="00C23982"/>
    <w:rsid w:val="00C241CD"/>
    <w:rsid w:val="00C2538E"/>
    <w:rsid w:val="00C253FA"/>
    <w:rsid w:val="00C27763"/>
    <w:rsid w:val="00C343BB"/>
    <w:rsid w:val="00C5322A"/>
    <w:rsid w:val="00C561B4"/>
    <w:rsid w:val="00C616D7"/>
    <w:rsid w:val="00C61F9D"/>
    <w:rsid w:val="00C71AC8"/>
    <w:rsid w:val="00C76A53"/>
    <w:rsid w:val="00C802A3"/>
    <w:rsid w:val="00C810A6"/>
    <w:rsid w:val="00C90DE3"/>
    <w:rsid w:val="00C91627"/>
    <w:rsid w:val="00C93019"/>
    <w:rsid w:val="00C95977"/>
    <w:rsid w:val="00CA01A6"/>
    <w:rsid w:val="00CA0D6A"/>
    <w:rsid w:val="00CA0E47"/>
    <w:rsid w:val="00CA3EEA"/>
    <w:rsid w:val="00CA4D79"/>
    <w:rsid w:val="00CA59D1"/>
    <w:rsid w:val="00CA682D"/>
    <w:rsid w:val="00CB1C7E"/>
    <w:rsid w:val="00CB4279"/>
    <w:rsid w:val="00CB7D64"/>
    <w:rsid w:val="00CB7ED3"/>
    <w:rsid w:val="00CC0A5A"/>
    <w:rsid w:val="00CC57FE"/>
    <w:rsid w:val="00CD1532"/>
    <w:rsid w:val="00CD197C"/>
    <w:rsid w:val="00CD1EAD"/>
    <w:rsid w:val="00CD4DBB"/>
    <w:rsid w:val="00CE67FD"/>
    <w:rsid w:val="00CF1875"/>
    <w:rsid w:val="00CF2E46"/>
    <w:rsid w:val="00D003B9"/>
    <w:rsid w:val="00D04F1B"/>
    <w:rsid w:val="00D170B8"/>
    <w:rsid w:val="00D2178F"/>
    <w:rsid w:val="00D24A6F"/>
    <w:rsid w:val="00D31E04"/>
    <w:rsid w:val="00D364F2"/>
    <w:rsid w:val="00D42DD5"/>
    <w:rsid w:val="00D44030"/>
    <w:rsid w:val="00D452F4"/>
    <w:rsid w:val="00D47FC9"/>
    <w:rsid w:val="00D52E4E"/>
    <w:rsid w:val="00D5308B"/>
    <w:rsid w:val="00D6128B"/>
    <w:rsid w:val="00D6184E"/>
    <w:rsid w:val="00D66012"/>
    <w:rsid w:val="00D72264"/>
    <w:rsid w:val="00D833FF"/>
    <w:rsid w:val="00D850CE"/>
    <w:rsid w:val="00DA3D0F"/>
    <w:rsid w:val="00DB27EE"/>
    <w:rsid w:val="00DC011D"/>
    <w:rsid w:val="00DC337A"/>
    <w:rsid w:val="00DC35CF"/>
    <w:rsid w:val="00DC5108"/>
    <w:rsid w:val="00DC66C7"/>
    <w:rsid w:val="00DC6C6D"/>
    <w:rsid w:val="00DD73BE"/>
    <w:rsid w:val="00DE6EB1"/>
    <w:rsid w:val="00DF0D48"/>
    <w:rsid w:val="00DF10B8"/>
    <w:rsid w:val="00DF140E"/>
    <w:rsid w:val="00DF3859"/>
    <w:rsid w:val="00DF4AC6"/>
    <w:rsid w:val="00DF71E7"/>
    <w:rsid w:val="00E012BE"/>
    <w:rsid w:val="00E01547"/>
    <w:rsid w:val="00E14F84"/>
    <w:rsid w:val="00E16907"/>
    <w:rsid w:val="00E27CCC"/>
    <w:rsid w:val="00E306CB"/>
    <w:rsid w:val="00E32058"/>
    <w:rsid w:val="00E33098"/>
    <w:rsid w:val="00E356CE"/>
    <w:rsid w:val="00E35B41"/>
    <w:rsid w:val="00E43087"/>
    <w:rsid w:val="00E546CC"/>
    <w:rsid w:val="00E61D6D"/>
    <w:rsid w:val="00E66FEB"/>
    <w:rsid w:val="00E73A41"/>
    <w:rsid w:val="00E81815"/>
    <w:rsid w:val="00E846BF"/>
    <w:rsid w:val="00E8606F"/>
    <w:rsid w:val="00EA1A9E"/>
    <w:rsid w:val="00EA1E01"/>
    <w:rsid w:val="00EC70AA"/>
    <w:rsid w:val="00EE0C69"/>
    <w:rsid w:val="00EE2454"/>
    <w:rsid w:val="00EF040C"/>
    <w:rsid w:val="00EF1442"/>
    <w:rsid w:val="00F02E75"/>
    <w:rsid w:val="00F07BE6"/>
    <w:rsid w:val="00F10839"/>
    <w:rsid w:val="00F20117"/>
    <w:rsid w:val="00F21272"/>
    <w:rsid w:val="00F215BD"/>
    <w:rsid w:val="00F23FF5"/>
    <w:rsid w:val="00F31978"/>
    <w:rsid w:val="00F35025"/>
    <w:rsid w:val="00F35D0F"/>
    <w:rsid w:val="00F412B1"/>
    <w:rsid w:val="00F5318D"/>
    <w:rsid w:val="00F54DBA"/>
    <w:rsid w:val="00F5535C"/>
    <w:rsid w:val="00F55699"/>
    <w:rsid w:val="00F56CE0"/>
    <w:rsid w:val="00F572EC"/>
    <w:rsid w:val="00F64856"/>
    <w:rsid w:val="00F67784"/>
    <w:rsid w:val="00F67DFE"/>
    <w:rsid w:val="00F74957"/>
    <w:rsid w:val="00F74FF0"/>
    <w:rsid w:val="00F84806"/>
    <w:rsid w:val="00F85829"/>
    <w:rsid w:val="00F875AC"/>
    <w:rsid w:val="00F8791E"/>
    <w:rsid w:val="00FA3A75"/>
    <w:rsid w:val="00FA7579"/>
    <w:rsid w:val="00FB06AE"/>
    <w:rsid w:val="00FB4530"/>
    <w:rsid w:val="00FB7E3C"/>
    <w:rsid w:val="00FB7E6A"/>
    <w:rsid w:val="00FC1A46"/>
    <w:rsid w:val="00FC1AD2"/>
    <w:rsid w:val="00FC1B1F"/>
    <w:rsid w:val="00FC5C65"/>
    <w:rsid w:val="00FD657A"/>
    <w:rsid w:val="00FD77B8"/>
    <w:rsid w:val="00FE11B6"/>
    <w:rsid w:val="00FE1D94"/>
    <w:rsid w:val="00FE2E19"/>
    <w:rsid w:val="00FE674B"/>
    <w:rsid w:val="00FF0669"/>
    <w:rsid w:val="00FF346F"/>
    <w:rsid w:val="00FF40D4"/>
    <w:rsid w:val="00FF49F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D5938"/>
  <w15:docId w15:val="{6BFBE6FD-074A-4179-BA34-A5362DBE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basedOn w:val="DefaultParagraphFont"/>
    <w:link w:val="Heading3"/>
    <w:uiPriority w:val="9"/>
    <w:rsid w:val="002F37EF"/>
    <w:rPr>
      <w:rFonts w:ascii="Calibri" w:hAnsi="Calibri"/>
      <w:b/>
      <w:bCs/>
      <w:sz w:val="24"/>
    </w:rPr>
  </w:style>
  <w:style w:type="paragraph" w:styleId="Revision">
    <w:name w:val="Revision"/>
    <w:hidden/>
    <w:uiPriority w:val="99"/>
    <w:semiHidden/>
    <w:rsid w:val="005D7AC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6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5" Type="http://schemas.openxmlformats.org/officeDocument/2006/relationships/hyperlink" Target="https://www.ato.gov.au/law/view/pdf/pbr/td2023-003.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F583BB54-6790-4B63-B5F2-FA6CD926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2854</Words>
  <Characters>15174</Characters>
  <Application>Microsoft Office Word</Application>
  <DocSecurity>0</DocSecurity>
  <Lines>329</Lines>
  <Paragraphs>193</Paragraphs>
  <ScaleCrop>false</ScaleCrop>
  <HeadingPairs>
    <vt:vector size="2" baseType="variant">
      <vt:variant>
        <vt:lpstr>Title</vt:lpstr>
      </vt:variant>
      <vt:variant>
        <vt:i4>1</vt:i4>
      </vt:variant>
    </vt:vector>
  </HeadingPairs>
  <TitlesOfParts>
    <vt:vector size="1" baseType="lpstr">
      <vt:lpstr>Determination 10 of 2022 - FTSOH CEO IC</vt:lpstr>
    </vt:vector>
  </TitlesOfParts>
  <Company>InTACT</Company>
  <LinksUpToDate>false</LinksUpToDate>
  <CharactersWithSpaces>17835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15 of 2023 - FTSOH CEO IC</dc:title>
  <dc:subject>Remuneration</dc:subject>
  <dc:creator>Secretary, ACT Remuneration Tribunal</dc:creator>
  <cp:keywords/>
  <dc:description/>
  <cp:lastModifiedBy>Burton, Amelia</cp:lastModifiedBy>
  <cp:revision>4</cp:revision>
  <cp:lastPrinted>2022-12-14T00:52:00Z</cp:lastPrinted>
  <dcterms:created xsi:type="dcterms:W3CDTF">2023-11-21T05:28:00Z</dcterms:created>
  <dcterms:modified xsi:type="dcterms:W3CDTF">2023-11-22T23:51:00Z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