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6B8C" w14:textId="77777777" w:rsidR="009E4C67" w:rsidRPr="00F853F9" w:rsidRDefault="004D218B" w:rsidP="009E4C67">
      <w:pPr>
        <w:keepNext/>
        <w:keepLines/>
        <w:spacing w:before="120"/>
        <w:rPr>
          <w:rFonts w:cs="Arial"/>
          <w:sz w:val="28"/>
          <w:szCs w:val="28"/>
        </w:rPr>
      </w:pPr>
      <w:bookmarkStart w:id="0" w:name="_Toc44738651"/>
      <w:bookmarkStart w:id="1" w:name="_GoBack"/>
      <w:bookmarkEnd w:id="1"/>
      <w:r w:rsidRPr="00F853F9">
        <w:rPr>
          <w:rFonts w:cs="Arial"/>
          <w:noProof/>
          <w:lang w:eastAsia="en-AU"/>
        </w:rPr>
        <w:drawing>
          <wp:inline distT="0" distB="0" distL="0" distR="0" wp14:anchorId="65119B68" wp14:editId="6F83C2E3">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14:paraId="2CC7A61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023A833E" w14:textId="17021C31" w:rsidR="009E4C67" w:rsidRPr="0052207E" w:rsidRDefault="009E4C67" w:rsidP="009E4C67">
      <w:pPr>
        <w:pStyle w:val="Heading1"/>
        <w:keepLines/>
        <w:pageBreakBefore w:val="0"/>
        <w:pBdr>
          <w:bottom w:val="none" w:sz="0" w:space="0" w:color="auto"/>
        </w:pBdr>
        <w:spacing w:before="240"/>
      </w:pPr>
      <w:r w:rsidRPr="0052207E">
        <w:t xml:space="preserve">Determination </w:t>
      </w:r>
      <w:r w:rsidR="0052207E" w:rsidRPr="0052207E">
        <w:t>1</w:t>
      </w:r>
      <w:r w:rsidR="002D0545" w:rsidRPr="0052207E">
        <w:t xml:space="preserve"> </w:t>
      </w:r>
      <w:r w:rsidR="00121D02" w:rsidRPr="0052207E">
        <w:t xml:space="preserve">of </w:t>
      </w:r>
      <w:r w:rsidR="008875B1" w:rsidRPr="0052207E">
        <w:t xml:space="preserve">2020 </w:t>
      </w:r>
    </w:p>
    <w:p w14:paraId="19C98352" w14:textId="77777777" w:rsidR="009E4C67" w:rsidRPr="00F853F9" w:rsidRDefault="009E4C67" w:rsidP="009E4C67">
      <w:pPr>
        <w:pStyle w:val="madeunder"/>
        <w:spacing w:before="240" w:after="120"/>
      </w:pPr>
      <w:r w:rsidRPr="00F853F9">
        <w:t xml:space="preserve">made under the </w:t>
      </w:r>
    </w:p>
    <w:p w14:paraId="62BF9131"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1B9DAD0C" w14:textId="3292E984" w:rsidR="009E4C67" w:rsidRPr="00F853F9" w:rsidRDefault="009E4C67" w:rsidP="00B81592">
      <w:pPr>
        <w:pStyle w:val="Heading1"/>
        <w:keepLines/>
        <w:pageBreakBefore w:val="0"/>
        <w:pBdr>
          <w:bottom w:val="none" w:sz="0" w:space="0" w:color="auto"/>
        </w:pBdr>
        <w:spacing w:before="240"/>
      </w:pPr>
      <w:r w:rsidRPr="00F853F9">
        <w:t>AC</w:t>
      </w:r>
      <w:r w:rsidR="007C1C4D">
        <w:t>C</w:t>
      </w:r>
      <w:r w:rsidRPr="00F853F9">
        <w:t>OMPANYING STATEMENT</w:t>
      </w:r>
      <w:r w:rsidR="00BE40B6">
        <w:t xml:space="preserve">  </w:t>
      </w:r>
    </w:p>
    <w:p w14:paraId="0B04650D" w14:textId="77777777" w:rsidR="009E4C67" w:rsidRPr="00F853F9" w:rsidRDefault="009E4C67" w:rsidP="009E4C67">
      <w:pPr>
        <w:pStyle w:val="N-line3"/>
        <w:pBdr>
          <w:top w:val="single" w:sz="12" w:space="1" w:color="auto"/>
          <w:bottom w:val="none" w:sz="0" w:space="0" w:color="auto"/>
        </w:pBdr>
      </w:pPr>
    </w:p>
    <w:p w14:paraId="42A56656" w14:textId="77777777" w:rsidR="009E4C67" w:rsidRPr="00F853F9" w:rsidRDefault="009E4C67" w:rsidP="00983BCE">
      <w:pPr>
        <w:pStyle w:val="Heading2"/>
        <w:spacing w:before="120" w:after="60"/>
        <w:jc w:val="left"/>
      </w:pPr>
      <w:r w:rsidRPr="00F853F9">
        <w:t>Background</w:t>
      </w:r>
    </w:p>
    <w:p w14:paraId="5E53B713" w14:textId="77777777"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14:paraId="4CA338D5" w14:textId="77777777" w:rsidR="009E4C67" w:rsidRPr="00F853F9" w:rsidRDefault="009E4C67" w:rsidP="00D17482">
      <w:pPr>
        <w:numPr>
          <w:ilvl w:val="0"/>
          <w:numId w:val="8"/>
        </w:numPr>
        <w:ind w:left="714" w:hanging="357"/>
      </w:pPr>
      <w:r w:rsidRPr="00F853F9">
        <w:t xml:space="preserve">the Chief Minister; </w:t>
      </w:r>
    </w:p>
    <w:p w14:paraId="2CC8108E" w14:textId="77777777" w:rsidR="009E4C67" w:rsidRPr="00F853F9" w:rsidRDefault="009E4C67" w:rsidP="00D17482">
      <w:pPr>
        <w:numPr>
          <w:ilvl w:val="0"/>
          <w:numId w:val="8"/>
        </w:numPr>
        <w:ind w:left="714" w:hanging="357"/>
      </w:pPr>
      <w:r w:rsidRPr="00F853F9">
        <w:t xml:space="preserve">the Deputy Chief Minister; </w:t>
      </w:r>
    </w:p>
    <w:p w14:paraId="122FF4E0" w14:textId="77777777" w:rsidR="009E4C67" w:rsidRPr="00F853F9" w:rsidRDefault="009E4C67" w:rsidP="00D17482">
      <w:pPr>
        <w:numPr>
          <w:ilvl w:val="0"/>
          <w:numId w:val="8"/>
        </w:numPr>
        <w:ind w:left="714" w:hanging="357"/>
      </w:pPr>
      <w:r w:rsidRPr="00F853F9">
        <w:t xml:space="preserve">other Ministers; and </w:t>
      </w:r>
    </w:p>
    <w:p w14:paraId="54D1EE52" w14:textId="77777777" w:rsidR="009E4C67" w:rsidRPr="00F853F9" w:rsidRDefault="009E4C67" w:rsidP="00D17482">
      <w:pPr>
        <w:numPr>
          <w:ilvl w:val="0"/>
          <w:numId w:val="8"/>
        </w:numPr>
        <w:ind w:left="714" w:hanging="357"/>
      </w:pPr>
      <w:r w:rsidRPr="00F853F9">
        <w:t>Members of the Legislative Assembly (Members) other than Ministers</w:t>
      </w:r>
      <w:r w:rsidR="00AF7B82">
        <w:t>, including the Presiding Officer (known as the Speaker)</w:t>
      </w:r>
      <w:r w:rsidRPr="00F853F9">
        <w:t>.</w:t>
      </w:r>
    </w:p>
    <w:p w14:paraId="14B09B6E" w14:textId="77777777" w:rsidR="009E4C67" w:rsidRPr="00F853F9" w:rsidRDefault="009E4C67" w:rsidP="00983BCE">
      <w:pPr>
        <w:spacing w:before="120" w:after="60"/>
      </w:pPr>
      <w:r w:rsidRPr="00F853F9">
        <w:t xml:space="preserve">Section 9 of the Act, read in conjunction with section 73 of the </w:t>
      </w:r>
      <w:r w:rsidRPr="00C40046">
        <w:rPr>
          <w:i/>
        </w:rPr>
        <w:t>Australian Capital Territory (Self-Government) Act 1988 (Commonwealth)</w:t>
      </w:r>
      <w:r w:rsidRPr="00F853F9">
        <w:t xml:space="preserve">, requires the Tribunal to determine the </w:t>
      </w:r>
      <w:r w:rsidR="00D5308B" w:rsidRPr="00F853F9">
        <w:t xml:space="preserve">salary </w:t>
      </w:r>
      <w:r w:rsidRPr="00F853F9">
        <w:t>and allowances for the:</w:t>
      </w:r>
    </w:p>
    <w:p w14:paraId="5647840E" w14:textId="77777777" w:rsidR="009E4C67" w:rsidRPr="00F853F9" w:rsidRDefault="009E4C67" w:rsidP="00D17482">
      <w:pPr>
        <w:numPr>
          <w:ilvl w:val="0"/>
          <w:numId w:val="8"/>
        </w:numPr>
        <w:ind w:left="714" w:hanging="357"/>
      </w:pPr>
      <w:r w:rsidRPr="00F853F9">
        <w:t>Leader of the Opposition;</w:t>
      </w:r>
    </w:p>
    <w:p w14:paraId="10A1F6AA" w14:textId="77777777" w:rsidR="009E4C67" w:rsidRPr="00F853F9" w:rsidRDefault="009E4C67" w:rsidP="00D17482">
      <w:pPr>
        <w:numPr>
          <w:ilvl w:val="0"/>
          <w:numId w:val="8"/>
        </w:numPr>
        <w:ind w:left="714" w:hanging="357"/>
      </w:pPr>
      <w:r w:rsidRPr="00F853F9">
        <w:t>Deputy Leader of the Opposition;</w:t>
      </w:r>
    </w:p>
    <w:p w14:paraId="3080889D" w14:textId="77777777" w:rsidR="009E4C67" w:rsidRPr="00F853F9" w:rsidRDefault="009E4C67" w:rsidP="00D17482">
      <w:pPr>
        <w:numPr>
          <w:ilvl w:val="0"/>
          <w:numId w:val="8"/>
        </w:numPr>
        <w:ind w:left="714" w:hanging="357"/>
      </w:pPr>
      <w:r w:rsidRPr="00F853F9">
        <w:t>Government Whip;</w:t>
      </w:r>
    </w:p>
    <w:p w14:paraId="4E05B2FF" w14:textId="77777777" w:rsidR="009E4C67" w:rsidRPr="00F853F9" w:rsidRDefault="009E4C67" w:rsidP="00D17482">
      <w:pPr>
        <w:numPr>
          <w:ilvl w:val="0"/>
          <w:numId w:val="8"/>
        </w:numPr>
        <w:ind w:left="714" w:hanging="357"/>
      </w:pPr>
      <w:r w:rsidRPr="00F853F9">
        <w:t xml:space="preserve">Opposition Whip; and </w:t>
      </w:r>
    </w:p>
    <w:p w14:paraId="4BB0B0CF" w14:textId="77777777" w:rsidR="00983BCE" w:rsidRDefault="009E4C67" w:rsidP="00D17482">
      <w:pPr>
        <w:numPr>
          <w:ilvl w:val="0"/>
          <w:numId w:val="8"/>
        </w:numPr>
        <w:ind w:left="714" w:hanging="357"/>
      </w:pPr>
      <w:r w:rsidRPr="00F853F9">
        <w:t>presiding member of a committee of the Legislative Assembly.</w:t>
      </w:r>
    </w:p>
    <w:p w14:paraId="56B1BB28" w14:textId="190E1E95" w:rsidR="0037650A" w:rsidRPr="00270370" w:rsidRDefault="00680747" w:rsidP="00F03664">
      <w:pPr>
        <w:spacing w:before="240" w:after="60"/>
        <w:rPr>
          <w:b/>
        </w:rPr>
      </w:pPr>
      <w:r>
        <w:rPr>
          <w:b/>
        </w:rPr>
        <w:t>Considerations</w:t>
      </w:r>
    </w:p>
    <w:p w14:paraId="0F95C8EB" w14:textId="3CE5F9A9" w:rsidR="00F03664" w:rsidRDefault="00F12068" w:rsidP="00F12068">
      <w:pPr>
        <w:pStyle w:val="Heading2"/>
        <w:tabs>
          <w:tab w:val="left" w:pos="6078"/>
          <w:tab w:val="left" w:pos="7334"/>
        </w:tabs>
        <w:spacing w:before="120" w:after="60"/>
        <w:jc w:val="left"/>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5DA79139" w14:textId="77777777" w:rsidR="00F03664" w:rsidRDefault="00F03664">
      <w:r>
        <w:rPr>
          <w:b/>
          <w:iCs/>
        </w:rPr>
        <w:br w:type="page"/>
      </w:r>
    </w:p>
    <w:p w14:paraId="2D80AFD3" w14:textId="77777777" w:rsidR="00F12068" w:rsidRPr="000448CC" w:rsidRDefault="00F12068" w:rsidP="00F12068">
      <w:pPr>
        <w:pStyle w:val="Heading2"/>
        <w:tabs>
          <w:tab w:val="left" w:pos="6078"/>
          <w:tab w:val="left" w:pos="7334"/>
        </w:tabs>
        <w:spacing w:before="120" w:after="60"/>
        <w:jc w:val="left"/>
        <w:rPr>
          <w:b w:val="0"/>
          <w:iCs w:val="0"/>
          <w:szCs w:val="20"/>
        </w:rPr>
      </w:pPr>
    </w:p>
    <w:p w14:paraId="00499A7F" w14:textId="474E3477" w:rsidR="00F12068" w:rsidRPr="000448CC" w:rsidRDefault="00F12068" w:rsidP="00F12068">
      <w:pPr>
        <w:pStyle w:val="Heading2"/>
        <w:tabs>
          <w:tab w:val="left" w:pos="6078"/>
          <w:tab w:val="left" w:pos="7334"/>
        </w:tabs>
        <w:spacing w:before="120" w:after="60"/>
        <w:jc w:val="left"/>
        <w:rPr>
          <w:b w:val="0"/>
          <w:iCs w:val="0"/>
          <w:szCs w:val="20"/>
        </w:rPr>
      </w:pPr>
      <w:r w:rsidRPr="000448CC">
        <w:rPr>
          <w:b w:val="0"/>
          <w:iCs w:val="0"/>
          <w:szCs w:val="20"/>
        </w:rPr>
        <w:t>Matters considered by the Tribunal since this time, include the receipt by the Tribunal of a le</w:t>
      </w:r>
      <w:r w:rsidR="00F06E71">
        <w:rPr>
          <w:b w:val="0"/>
          <w:iCs w:val="0"/>
          <w:szCs w:val="20"/>
        </w:rPr>
        <w:t xml:space="preserve">tter from 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bookmarkStart w:id="2" w:name="_Hlk49524214"/>
      <w:r w:rsidR="003818B5" w:rsidRPr="000E61C6">
        <w:rPr>
          <w:b w:val="0"/>
          <w:iCs w:val="0"/>
          <w:szCs w:val="20"/>
        </w:rPr>
        <w:t>The Tribunal noted that this corresponded with its earlier decision</w:t>
      </w:r>
      <w:r w:rsidR="003818B5">
        <w:rPr>
          <w:b w:val="0"/>
          <w:iCs w:val="0"/>
          <w:szCs w:val="20"/>
        </w:rPr>
        <w:t>.</w:t>
      </w:r>
      <w:bookmarkEnd w:id="2"/>
    </w:p>
    <w:p w14:paraId="22B8AA51" w14:textId="6ACE6132" w:rsidR="00F12068" w:rsidRPr="000448CC" w:rsidRDefault="00F12068" w:rsidP="00F12068">
      <w:pPr>
        <w:pStyle w:val="Heading2"/>
        <w:tabs>
          <w:tab w:val="left" w:pos="6078"/>
          <w:tab w:val="left" w:pos="7334"/>
        </w:tabs>
        <w:spacing w:before="120" w:after="60"/>
        <w:jc w:val="left"/>
        <w:rPr>
          <w:b w:val="0"/>
          <w:iCs w:val="0"/>
          <w:szCs w:val="20"/>
        </w:rPr>
      </w:pPr>
      <w:r w:rsidRPr="000448CC">
        <w:rPr>
          <w:b w:val="0"/>
          <w:iCs w:val="0"/>
          <w:szCs w:val="20"/>
        </w:rPr>
        <w:t xml:space="preserve">The Tribunal met again on 17 August 2020 and 2 September 2020 and received </w:t>
      </w:r>
      <w:r w:rsidR="00F61D32">
        <w:rPr>
          <w:b w:val="0"/>
          <w:iCs w:val="0"/>
          <w:szCs w:val="20"/>
        </w:rPr>
        <w:t xml:space="preserve">a </w:t>
      </w:r>
      <w:r w:rsidRPr="000448CC">
        <w:rPr>
          <w:b w:val="0"/>
          <w:iCs w:val="0"/>
          <w:szCs w:val="20"/>
        </w:rPr>
        <w:t>further comprehensive briefing from the Chief Minister and ACT Government Treasury officials. The Tribunal considered the</w:t>
      </w:r>
      <w:r w:rsidR="0052207E">
        <w:rPr>
          <w:b w:val="0"/>
          <w:iCs w:val="0"/>
          <w:szCs w:val="20"/>
        </w:rPr>
        <w:t xml:space="preserve"> Chief Minister’s</w:t>
      </w:r>
      <w:r w:rsidRPr="000448CC">
        <w:rPr>
          <w:b w:val="0"/>
          <w:iCs w:val="0"/>
          <w:szCs w:val="20"/>
        </w:rPr>
        <w:t xml:space="preserve"> </w:t>
      </w:r>
      <w:r w:rsidR="0052207E">
        <w:t>‘</w:t>
      </w:r>
      <w:r w:rsidR="0052207E" w:rsidRPr="00F03664">
        <w:rPr>
          <w:b w:val="0"/>
          <w:bCs/>
        </w:rPr>
        <w:t xml:space="preserve">Ministerial Statement August 2020 Economic and Fiscal Update’ </w:t>
      </w:r>
      <w:r w:rsidR="0052207E">
        <w:rPr>
          <w:b w:val="0"/>
          <w:bCs/>
        </w:rPr>
        <w:t>presented to</w:t>
      </w:r>
      <w:r w:rsidR="0052207E" w:rsidRPr="00F03664">
        <w:rPr>
          <w:b w:val="0"/>
          <w:bCs/>
        </w:rPr>
        <w:t xml:space="preserve"> the Legislative Assembly</w:t>
      </w:r>
      <w:r w:rsidR="0052207E">
        <w:t xml:space="preserve"> </w:t>
      </w:r>
      <w:r w:rsidRPr="000448CC">
        <w:rPr>
          <w:b w:val="0"/>
          <w:iCs w:val="0"/>
          <w:szCs w:val="20"/>
        </w:rPr>
        <w:t>on 27 August 2020</w:t>
      </w:r>
      <w:bookmarkStart w:id="3" w:name="_Hlk49524180"/>
      <w:r w:rsidR="003818B5" w:rsidRPr="000E61C6">
        <w:rPr>
          <w:b w:val="0"/>
          <w:iCs w:val="0"/>
          <w:szCs w:val="20"/>
        </w:rPr>
        <w:t>, which reinforced the significant downturn of the Territory’s economic circumstances</w:t>
      </w:r>
      <w:bookmarkEnd w:id="3"/>
      <w:r w:rsidRPr="000448CC">
        <w:rPr>
          <w:b w:val="0"/>
          <w:iCs w:val="0"/>
          <w:szCs w:val="20"/>
        </w:rPr>
        <w:t>.</w:t>
      </w:r>
    </w:p>
    <w:p w14:paraId="216AB767" w14:textId="6A8EE580" w:rsidR="00F12068" w:rsidRPr="000448CC" w:rsidRDefault="00F03664" w:rsidP="00F12068">
      <w:pPr>
        <w:pStyle w:val="Heading2"/>
        <w:tabs>
          <w:tab w:val="left" w:pos="6078"/>
          <w:tab w:val="left" w:pos="7334"/>
        </w:tabs>
        <w:spacing w:before="120" w:after="60"/>
        <w:jc w:val="left"/>
        <w:rPr>
          <w:b w:val="0"/>
          <w:iCs w:val="0"/>
          <w:szCs w:val="20"/>
        </w:rPr>
      </w:pPr>
      <w:r w:rsidRPr="00F03664">
        <w:rPr>
          <w:b w:val="0"/>
          <w:iCs w:val="0"/>
          <w:szCs w:val="20"/>
        </w:rPr>
        <w:t>While the Tribunal had regard to the determinations by its Commonwealth and State/Territory counterparts, its decision was particularly taken in the context of the ACT’s economic circumstances.</w:t>
      </w:r>
      <w:r>
        <w:rPr>
          <w:b w:val="0"/>
          <w:iCs w:val="0"/>
          <w:szCs w:val="20"/>
        </w:rPr>
        <w:t xml:space="preserve"> </w:t>
      </w:r>
    </w:p>
    <w:p w14:paraId="160AA158" w14:textId="7A6A955F" w:rsidR="00F12068" w:rsidRPr="000448CC" w:rsidRDefault="00F12068" w:rsidP="00F12068">
      <w:pPr>
        <w:pStyle w:val="Heading2"/>
        <w:tabs>
          <w:tab w:val="left" w:pos="6078"/>
          <w:tab w:val="left" w:pos="7334"/>
        </w:tabs>
        <w:spacing w:before="120" w:after="60"/>
        <w:jc w:val="left"/>
        <w:rPr>
          <w:b w:val="0"/>
          <w:iCs w:val="0"/>
          <w:szCs w:val="20"/>
        </w:rPr>
      </w:pPr>
      <w:r w:rsidRPr="000448CC">
        <w:rPr>
          <w:b w:val="0"/>
          <w:iCs w:val="0"/>
          <w:szCs w:val="20"/>
        </w:rPr>
        <w:t xml:space="preserve">Given the current COVID-19 pandemic, the impact on the economic conditions and community expectations, the Tribunal has </w:t>
      </w:r>
      <w:r w:rsidR="009B37F5">
        <w:rPr>
          <w:b w:val="0"/>
          <w:iCs w:val="0"/>
          <w:szCs w:val="20"/>
        </w:rPr>
        <w:t>determined that no adjustments should be made to</w:t>
      </w:r>
      <w:r w:rsidRPr="000448CC">
        <w:rPr>
          <w:b w:val="0"/>
          <w:iCs w:val="0"/>
          <w:szCs w:val="20"/>
        </w:rPr>
        <w:t xml:space="preserve"> the remuneration, allowances and other entitlements of office holders in its jurisdiction at this time.  </w:t>
      </w:r>
    </w:p>
    <w:p w14:paraId="2A375D0C" w14:textId="0D691116" w:rsidR="00F80277" w:rsidRPr="000D0DBD" w:rsidRDefault="00615131" w:rsidP="00573A5C">
      <w:pPr>
        <w:spacing w:before="120" w:after="60"/>
      </w:pPr>
      <w:r w:rsidRPr="00615131">
        <w:t xml:space="preserve">The Tribunal will continue to monitor conditions in the ACT closely and will make appropriate decisions when the Territory’s economic and fiscal circumstances are known next year. </w:t>
      </w:r>
    </w:p>
    <w:p w14:paraId="5363F220" w14:textId="77777777" w:rsidR="00573A5C" w:rsidRDefault="00573A5C" w:rsidP="00573A5C">
      <w:pPr>
        <w:spacing w:before="120" w:after="60"/>
        <w:rPr>
          <w:b/>
        </w:rPr>
      </w:pPr>
      <w:r>
        <w:rPr>
          <w:b/>
        </w:rPr>
        <w:t>Decision</w:t>
      </w:r>
    </w:p>
    <w:p w14:paraId="0A2A53B5" w14:textId="1941C155" w:rsidR="00F12068" w:rsidRPr="00EC63EB" w:rsidRDefault="00F12068" w:rsidP="00F12068">
      <w:pPr>
        <w:spacing w:before="120" w:after="60"/>
        <w:rPr>
          <w:color w:val="000000" w:themeColor="text1"/>
          <w:szCs w:val="24"/>
        </w:rPr>
      </w:pPr>
      <w:r w:rsidRPr="000448CC">
        <w:t xml:space="preserve">The Tribunal has decided to determine no adjustment to remuneration, allowances or entitlements for </w:t>
      </w:r>
      <w:r w:rsidR="001E4C8F">
        <w:t xml:space="preserve">the Members of the Legislative Assembly </w:t>
      </w:r>
      <w:r w:rsidR="009D4B15">
        <w:t>covered by this Determination</w:t>
      </w:r>
      <w:r w:rsidRPr="000448CC">
        <w:t xml:space="preserve"> for 2020.</w:t>
      </w:r>
    </w:p>
    <w:p w14:paraId="55E800C1" w14:textId="3C8D0CA1" w:rsidR="00612760" w:rsidRPr="000D0DBD" w:rsidRDefault="00612760" w:rsidP="00AF7B82">
      <w:pPr>
        <w:rPr>
          <w:szCs w:val="24"/>
        </w:rPr>
      </w:pPr>
    </w:p>
    <w:p w14:paraId="00D18571" w14:textId="3FCAF689" w:rsidR="009E4C67" w:rsidRPr="000D0DBD" w:rsidRDefault="008875B1" w:rsidP="009E4C67">
      <w:pPr>
        <w:ind w:left="360"/>
        <w:jc w:val="right"/>
        <w:rPr>
          <w:szCs w:val="24"/>
        </w:rPr>
      </w:pPr>
      <w:r>
        <w:rPr>
          <w:szCs w:val="24"/>
        </w:rPr>
        <w:t>September 2020</w:t>
      </w:r>
    </w:p>
    <w:p w14:paraId="00F8DE07" w14:textId="77777777" w:rsidR="009E4C67" w:rsidRPr="00F853F9" w:rsidRDefault="009E4C67" w:rsidP="009E4C67">
      <w:pPr>
        <w:spacing w:before="120"/>
        <w:rPr>
          <w:rFonts w:cs="Arial"/>
        </w:rPr>
        <w:sectPr w:rsidR="009E4C67" w:rsidRPr="00F853F9"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666A58D5" w14:textId="77777777"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14:anchorId="2CD88410" wp14:editId="094F2E8F">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14:paraId="18DEC1C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34BBB03A" w14:textId="6E9A6D5C" w:rsidR="009E4C67" w:rsidRPr="003375FE" w:rsidRDefault="009E4C67" w:rsidP="009E4C67">
      <w:pPr>
        <w:pStyle w:val="Heading1"/>
        <w:keepLines/>
        <w:pageBreakBefore w:val="0"/>
        <w:pBdr>
          <w:bottom w:val="none" w:sz="0" w:space="0" w:color="auto"/>
        </w:pBdr>
        <w:spacing w:before="240"/>
        <w:rPr>
          <w:color w:val="000000" w:themeColor="text1"/>
        </w:rPr>
      </w:pPr>
      <w:r w:rsidRPr="003375FE">
        <w:rPr>
          <w:color w:val="000000" w:themeColor="text1"/>
        </w:rPr>
        <w:t xml:space="preserve">Determination </w:t>
      </w:r>
      <w:r w:rsidR="00325475" w:rsidRPr="003375FE">
        <w:rPr>
          <w:color w:val="000000" w:themeColor="text1"/>
        </w:rPr>
        <w:t>1</w:t>
      </w:r>
      <w:r w:rsidRPr="003375FE">
        <w:rPr>
          <w:color w:val="000000" w:themeColor="text1"/>
        </w:rPr>
        <w:t xml:space="preserve"> of </w:t>
      </w:r>
      <w:r w:rsidR="008875B1">
        <w:rPr>
          <w:color w:val="000000" w:themeColor="text1"/>
        </w:rPr>
        <w:t>2020</w:t>
      </w:r>
    </w:p>
    <w:p w14:paraId="1F6473DE" w14:textId="77777777" w:rsidR="009E4C67" w:rsidRPr="00F853F9" w:rsidRDefault="009E4C67" w:rsidP="009E4C67">
      <w:pPr>
        <w:pStyle w:val="madeunder"/>
        <w:spacing w:before="240" w:after="120"/>
      </w:pPr>
      <w:r w:rsidRPr="00F853F9">
        <w:t xml:space="preserve">made under the </w:t>
      </w:r>
    </w:p>
    <w:p w14:paraId="6BBDDA78"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6D733117" w14:textId="77777777" w:rsidR="009E4C67" w:rsidRPr="00F853F9" w:rsidRDefault="009E4C67" w:rsidP="009E4C67">
      <w:pPr>
        <w:pStyle w:val="N-line3"/>
        <w:pBdr>
          <w:bottom w:val="none" w:sz="0" w:space="0" w:color="auto"/>
        </w:pBdr>
      </w:pPr>
    </w:p>
    <w:p w14:paraId="772F372A" w14:textId="77777777" w:rsidR="009E4C67" w:rsidRPr="00F853F9" w:rsidRDefault="009E4C67" w:rsidP="009E4C67">
      <w:pPr>
        <w:pStyle w:val="N-line3"/>
        <w:pBdr>
          <w:top w:val="single" w:sz="12" w:space="1" w:color="auto"/>
          <w:bottom w:val="none" w:sz="0" w:space="0" w:color="auto"/>
        </w:pBdr>
      </w:pPr>
    </w:p>
    <w:p w14:paraId="6964312E" w14:textId="77777777" w:rsidR="009E4C67" w:rsidRPr="000D0DBD" w:rsidRDefault="009E4C67" w:rsidP="00D17482">
      <w:pPr>
        <w:pStyle w:val="Heading3"/>
        <w:tabs>
          <w:tab w:val="clear" w:pos="720"/>
        </w:tabs>
        <w:spacing w:before="120"/>
        <w:ind w:left="709" w:hanging="709"/>
      </w:pPr>
      <w:r w:rsidRPr="000D0DBD">
        <w:t xml:space="preserve">Commencement </w:t>
      </w:r>
    </w:p>
    <w:p w14:paraId="43BF9358" w14:textId="153DAC2D" w:rsidR="009E4C67" w:rsidRPr="003375FE" w:rsidRDefault="009E4C67" w:rsidP="00D17482">
      <w:pPr>
        <w:numPr>
          <w:ilvl w:val="1"/>
          <w:numId w:val="4"/>
        </w:numPr>
        <w:tabs>
          <w:tab w:val="clear" w:pos="720"/>
        </w:tabs>
        <w:spacing w:before="120" w:after="60"/>
        <w:ind w:left="709" w:hanging="709"/>
        <w:rPr>
          <w:color w:val="000000" w:themeColor="text1"/>
        </w:rPr>
      </w:pPr>
      <w:r w:rsidRPr="000D0DBD">
        <w:t>This instrument</w:t>
      </w:r>
      <w:r w:rsidR="008875B1">
        <w:t xml:space="preserve"> is taken to have</w:t>
      </w:r>
      <w:r w:rsidRPr="000D0DBD">
        <w:t xml:space="preserve"> </w:t>
      </w:r>
      <w:r w:rsidRPr="003375FE">
        <w:rPr>
          <w:color w:val="000000" w:themeColor="text1"/>
        </w:rPr>
        <w:t>commence</w:t>
      </w:r>
      <w:r w:rsidR="008875B1">
        <w:rPr>
          <w:color w:val="000000" w:themeColor="text1"/>
        </w:rPr>
        <w:t>d</w:t>
      </w:r>
      <w:r w:rsidRPr="003375FE">
        <w:rPr>
          <w:color w:val="000000" w:themeColor="text1"/>
        </w:rPr>
        <w:t xml:space="preserve"> on </w:t>
      </w:r>
      <w:r w:rsidR="00DD6B45" w:rsidRPr="003375FE">
        <w:rPr>
          <w:color w:val="000000" w:themeColor="text1"/>
        </w:rPr>
        <w:t xml:space="preserve">1 July </w:t>
      </w:r>
      <w:r w:rsidR="008875B1">
        <w:rPr>
          <w:color w:val="000000" w:themeColor="text1"/>
        </w:rPr>
        <w:t>2020</w:t>
      </w:r>
      <w:r w:rsidRPr="003375FE">
        <w:rPr>
          <w:color w:val="000000" w:themeColor="text1"/>
        </w:rPr>
        <w:t xml:space="preserve">. </w:t>
      </w:r>
    </w:p>
    <w:p w14:paraId="27846472" w14:textId="77777777" w:rsidR="009E4C67" w:rsidRPr="003375FE" w:rsidRDefault="009E4C67" w:rsidP="00D17482">
      <w:pPr>
        <w:pStyle w:val="Heading3"/>
        <w:tabs>
          <w:tab w:val="clear" w:pos="720"/>
        </w:tabs>
        <w:spacing w:before="120"/>
        <w:ind w:left="709" w:hanging="709"/>
        <w:rPr>
          <w:color w:val="000000" w:themeColor="text1"/>
        </w:rPr>
      </w:pPr>
      <w:r w:rsidRPr="003375FE">
        <w:rPr>
          <w:color w:val="000000" w:themeColor="text1"/>
        </w:rPr>
        <w:t>Base salary</w:t>
      </w:r>
    </w:p>
    <w:p w14:paraId="1D0E3C36" w14:textId="5CD55829" w:rsidR="009E4C67" w:rsidRPr="003375FE" w:rsidRDefault="009E4C67" w:rsidP="00D17482">
      <w:pPr>
        <w:numPr>
          <w:ilvl w:val="1"/>
          <w:numId w:val="4"/>
        </w:numPr>
        <w:tabs>
          <w:tab w:val="clear" w:pos="720"/>
        </w:tabs>
        <w:spacing w:before="120" w:after="60"/>
        <w:ind w:left="709" w:hanging="709"/>
        <w:rPr>
          <w:color w:val="000000" w:themeColor="text1"/>
        </w:rPr>
      </w:pPr>
      <w:r w:rsidRPr="003375FE">
        <w:rPr>
          <w:color w:val="000000" w:themeColor="text1"/>
        </w:rPr>
        <w:t xml:space="preserve">The base </w:t>
      </w:r>
      <w:r w:rsidR="00071ABB" w:rsidRPr="003375FE">
        <w:rPr>
          <w:color w:val="000000" w:themeColor="text1"/>
        </w:rPr>
        <w:t xml:space="preserve">remuneration </w:t>
      </w:r>
      <w:r w:rsidRPr="003375FE">
        <w:rPr>
          <w:color w:val="000000" w:themeColor="text1"/>
        </w:rPr>
        <w:t>for Members of the Legislative Assembly (</w:t>
      </w:r>
      <w:r w:rsidRPr="003375FE">
        <w:rPr>
          <w:b/>
          <w:i/>
          <w:color w:val="000000" w:themeColor="text1"/>
        </w:rPr>
        <w:t>Member</w:t>
      </w:r>
      <w:r w:rsidRPr="003375FE">
        <w:rPr>
          <w:color w:val="000000" w:themeColor="text1"/>
        </w:rPr>
        <w:t xml:space="preserve">) is </w:t>
      </w:r>
      <w:r w:rsidR="008B5333" w:rsidRPr="003375FE">
        <w:rPr>
          <w:color w:val="000000" w:themeColor="text1"/>
          <w:szCs w:val="24"/>
        </w:rPr>
        <w:t>$</w:t>
      </w:r>
      <w:r w:rsidR="00DD6B45" w:rsidRPr="003375FE">
        <w:rPr>
          <w:color w:val="000000" w:themeColor="text1"/>
          <w:szCs w:val="24"/>
        </w:rPr>
        <w:t>16</w:t>
      </w:r>
      <w:r w:rsidR="000D0DBD" w:rsidRPr="003375FE">
        <w:rPr>
          <w:color w:val="000000" w:themeColor="text1"/>
          <w:szCs w:val="24"/>
        </w:rPr>
        <w:t>8,492</w:t>
      </w:r>
      <w:r w:rsidR="00090B8D" w:rsidRPr="003375FE">
        <w:rPr>
          <w:color w:val="000000" w:themeColor="text1"/>
          <w:szCs w:val="24"/>
        </w:rPr>
        <w:t xml:space="preserve"> </w:t>
      </w:r>
      <w:r w:rsidRPr="003375FE">
        <w:rPr>
          <w:color w:val="000000" w:themeColor="text1"/>
        </w:rPr>
        <w:t>per annum.</w:t>
      </w:r>
    </w:p>
    <w:p w14:paraId="4628B271" w14:textId="77777777" w:rsidR="009E4C67" w:rsidRPr="00F853F9" w:rsidRDefault="009E4C67" w:rsidP="00D17482">
      <w:pPr>
        <w:pStyle w:val="Heading3"/>
        <w:tabs>
          <w:tab w:val="clear" w:pos="720"/>
        </w:tabs>
        <w:spacing w:before="120"/>
        <w:ind w:left="709" w:hanging="709"/>
      </w:pPr>
      <w:r w:rsidRPr="00F853F9">
        <w:t>Additional annual salary</w:t>
      </w:r>
    </w:p>
    <w:p w14:paraId="22527630" w14:textId="3AC6E063" w:rsidR="009E4C67" w:rsidRPr="00F853F9" w:rsidRDefault="009E4C67" w:rsidP="00D17482">
      <w:pPr>
        <w:numPr>
          <w:ilvl w:val="1"/>
          <w:numId w:val="4"/>
        </w:numPr>
        <w:tabs>
          <w:tab w:val="clear" w:pos="720"/>
        </w:tabs>
        <w:spacing w:before="120" w:after="60"/>
        <w:ind w:left="709" w:hanging="709"/>
        <w:rPr>
          <w:rFonts w:cs="Arial"/>
          <w:bCs/>
        </w:rPr>
      </w:pPr>
      <w:r w:rsidRPr="00F853F9">
        <w:t xml:space="preserve">A person holding an office mentioned in Column 1 of Table 3.1 is entitled to the additional </w:t>
      </w:r>
      <w:r w:rsidR="00071ABB">
        <w:t xml:space="preserve">remuneration </w:t>
      </w:r>
      <w:r w:rsidRPr="00F853F9">
        <w:t>annual</w:t>
      </w:r>
      <w:r w:rsidR="00071ABB">
        <w:t>ly</w:t>
      </w:r>
      <w:r w:rsidRPr="00F853F9">
        <w:t xml:space="preserve"> mentioned in Column 2 of Table 3.1</w:t>
      </w:r>
      <w:r w:rsidRPr="00F853F9">
        <w:rPr>
          <w:rFonts w:cs="Arial"/>
          <w:bCs/>
        </w:rPr>
        <w:t>.</w:t>
      </w:r>
    </w:p>
    <w:p w14:paraId="508CE0CF" w14:textId="77777777"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99"/>
        <w:gridCol w:w="1838"/>
        <w:gridCol w:w="1663"/>
        <w:gridCol w:w="1600"/>
      </w:tblGrid>
      <w:tr w:rsidR="0016441E" w:rsidRPr="00F853F9" w14:paraId="5210E4EB" w14:textId="28233BFC" w:rsidTr="00B81592">
        <w:trPr>
          <w:cantSplit/>
          <w:tblHeader/>
        </w:trPr>
        <w:tc>
          <w:tcPr>
            <w:tcW w:w="3099" w:type="dxa"/>
            <w:tcMar>
              <w:top w:w="28" w:type="dxa"/>
              <w:bottom w:w="28" w:type="dxa"/>
            </w:tcMar>
          </w:tcPr>
          <w:p w14:paraId="47994914" w14:textId="77777777" w:rsidR="0016441E" w:rsidRPr="00F853F9" w:rsidRDefault="0016441E" w:rsidP="00D17482">
            <w:pPr>
              <w:spacing w:before="120" w:after="60"/>
              <w:rPr>
                <w:rFonts w:cs="Arial"/>
                <w:bCs/>
                <w:sz w:val="20"/>
              </w:rPr>
            </w:pPr>
            <w:bookmarkStart w:id="4" w:name="OLE_LINK1"/>
            <w:r w:rsidRPr="00F853F9">
              <w:rPr>
                <w:rFonts w:cs="Arial"/>
                <w:bCs/>
                <w:sz w:val="20"/>
              </w:rPr>
              <w:t>Column 1</w:t>
            </w:r>
          </w:p>
          <w:p w14:paraId="5E9562F9" w14:textId="77777777" w:rsidR="0016441E" w:rsidRPr="00F853F9" w:rsidRDefault="0016441E" w:rsidP="00D17482">
            <w:pPr>
              <w:spacing w:before="120" w:after="60"/>
              <w:rPr>
                <w:rFonts w:cs="Arial"/>
                <w:b/>
                <w:bCs/>
              </w:rPr>
            </w:pPr>
            <w:r w:rsidRPr="00F853F9">
              <w:rPr>
                <w:rFonts w:cs="Arial"/>
                <w:b/>
                <w:bCs/>
              </w:rPr>
              <w:t>Office</w:t>
            </w:r>
          </w:p>
        </w:tc>
        <w:tc>
          <w:tcPr>
            <w:tcW w:w="1838" w:type="dxa"/>
            <w:tcBorders>
              <w:bottom w:val="single" w:sz="4" w:space="0" w:color="auto"/>
            </w:tcBorders>
            <w:tcMar>
              <w:top w:w="28" w:type="dxa"/>
              <w:bottom w:w="28" w:type="dxa"/>
            </w:tcMar>
          </w:tcPr>
          <w:p w14:paraId="2402DB14" w14:textId="77777777" w:rsidR="0016441E" w:rsidRPr="00F853F9" w:rsidRDefault="0016441E" w:rsidP="00D17482">
            <w:pPr>
              <w:spacing w:before="120" w:after="60"/>
              <w:rPr>
                <w:rFonts w:cs="Arial"/>
                <w:bCs/>
                <w:sz w:val="20"/>
              </w:rPr>
            </w:pPr>
            <w:r w:rsidRPr="00F853F9">
              <w:rPr>
                <w:rFonts w:cs="Arial"/>
                <w:bCs/>
                <w:sz w:val="20"/>
              </w:rPr>
              <w:t>Column 2</w:t>
            </w:r>
          </w:p>
          <w:p w14:paraId="1C9B41F8" w14:textId="32EEFB5B" w:rsidR="0016441E" w:rsidRPr="00F853F9" w:rsidRDefault="0016441E" w:rsidP="00071ABB">
            <w:pPr>
              <w:spacing w:before="120" w:after="60"/>
              <w:rPr>
                <w:rFonts w:cs="Arial"/>
                <w:b/>
                <w:bCs/>
              </w:rPr>
            </w:pPr>
            <w:r w:rsidRPr="00F853F9">
              <w:rPr>
                <w:rFonts w:cs="Arial"/>
                <w:b/>
                <w:bCs/>
              </w:rPr>
              <w:t xml:space="preserve">additional </w:t>
            </w:r>
            <w:r>
              <w:rPr>
                <w:rFonts w:cs="Arial"/>
                <w:b/>
                <w:bCs/>
              </w:rPr>
              <w:t>remuneration above the rate set out in clause 2.1</w:t>
            </w:r>
            <w:r w:rsidRPr="00F853F9">
              <w:rPr>
                <w:rFonts w:cs="Arial"/>
                <w:b/>
                <w:bCs/>
              </w:rPr>
              <w:t xml:space="preserve"> </w:t>
            </w:r>
          </w:p>
        </w:tc>
        <w:tc>
          <w:tcPr>
            <w:tcW w:w="1663" w:type="dxa"/>
            <w:tcMar>
              <w:top w:w="28" w:type="dxa"/>
              <w:bottom w:w="28" w:type="dxa"/>
            </w:tcMar>
          </w:tcPr>
          <w:p w14:paraId="0B3E8750" w14:textId="77777777" w:rsidR="0016441E" w:rsidRPr="00F853F9" w:rsidRDefault="0016441E" w:rsidP="00D17482">
            <w:pPr>
              <w:spacing w:before="120" w:after="60"/>
              <w:rPr>
                <w:rFonts w:cs="Arial"/>
                <w:bCs/>
                <w:sz w:val="20"/>
              </w:rPr>
            </w:pPr>
            <w:r w:rsidRPr="00F853F9">
              <w:rPr>
                <w:rFonts w:cs="Arial"/>
                <w:bCs/>
                <w:sz w:val="20"/>
              </w:rPr>
              <w:t>Column 3</w:t>
            </w:r>
          </w:p>
          <w:p w14:paraId="78D9AEB9" w14:textId="29E82171" w:rsidR="0016441E" w:rsidRPr="00F853F9" w:rsidRDefault="0016441E" w:rsidP="00071ABB">
            <w:pPr>
              <w:spacing w:before="120" w:after="60"/>
              <w:rPr>
                <w:rFonts w:cs="Arial"/>
                <w:b/>
                <w:bCs/>
              </w:rPr>
            </w:pPr>
            <w:r w:rsidRPr="00F853F9">
              <w:rPr>
                <w:rFonts w:cs="Arial"/>
                <w:b/>
                <w:bCs/>
              </w:rPr>
              <w:t xml:space="preserve">% base </w:t>
            </w:r>
            <w:r>
              <w:rPr>
                <w:rFonts w:cs="Arial"/>
                <w:b/>
                <w:bCs/>
              </w:rPr>
              <w:t>remuneration</w:t>
            </w:r>
          </w:p>
        </w:tc>
        <w:tc>
          <w:tcPr>
            <w:tcW w:w="1600" w:type="dxa"/>
          </w:tcPr>
          <w:p w14:paraId="7EB38F67" w14:textId="26A435EE" w:rsidR="0016441E" w:rsidRPr="00F853F9" w:rsidRDefault="0016441E" w:rsidP="0016441E">
            <w:pPr>
              <w:spacing w:before="120" w:after="60"/>
              <w:rPr>
                <w:rFonts w:cs="Arial"/>
                <w:bCs/>
                <w:sz w:val="20"/>
              </w:rPr>
            </w:pPr>
            <w:r w:rsidRPr="00F853F9">
              <w:rPr>
                <w:rFonts w:cs="Arial"/>
                <w:bCs/>
                <w:sz w:val="20"/>
              </w:rPr>
              <w:t xml:space="preserve">Column </w:t>
            </w:r>
            <w:r w:rsidR="00B32DE9">
              <w:rPr>
                <w:rFonts w:cs="Arial"/>
                <w:bCs/>
                <w:sz w:val="20"/>
              </w:rPr>
              <w:t>4</w:t>
            </w:r>
          </w:p>
          <w:p w14:paraId="6AC0FFA5" w14:textId="500328BF" w:rsidR="0016441E" w:rsidRPr="00F853F9" w:rsidRDefault="0016441E" w:rsidP="0016441E">
            <w:pPr>
              <w:spacing w:before="120" w:after="60"/>
              <w:rPr>
                <w:rFonts w:cs="Arial"/>
                <w:bCs/>
                <w:sz w:val="20"/>
              </w:rPr>
            </w:pPr>
            <w:r>
              <w:rPr>
                <w:rFonts w:cs="Arial"/>
                <w:b/>
                <w:bCs/>
              </w:rPr>
              <w:t>Total</w:t>
            </w:r>
            <w:r w:rsidRPr="00F853F9">
              <w:rPr>
                <w:rFonts w:cs="Arial"/>
                <w:b/>
                <w:bCs/>
              </w:rPr>
              <w:t xml:space="preserve"> </w:t>
            </w:r>
            <w:r>
              <w:rPr>
                <w:rFonts w:cs="Arial"/>
                <w:b/>
                <w:bCs/>
              </w:rPr>
              <w:t>remuneration</w:t>
            </w:r>
          </w:p>
        </w:tc>
      </w:tr>
      <w:tr w:rsidR="0016441E" w:rsidRPr="00F853F9" w14:paraId="4D774AB4" w14:textId="091C59A0" w:rsidTr="00B81592">
        <w:trPr>
          <w:cantSplit/>
        </w:trPr>
        <w:tc>
          <w:tcPr>
            <w:tcW w:w="3099" w:type="dxa"/>
            <w:tcMar>
              <w:top w:w="28" w:type="dxa"/>
              <w:bottom w:w="28" w:type="dxa"/>
            </w:tcMar>
          </w:tcPr>
          <w:p w14:paraId="6D2AF2FF" w14:textId="77777777" w:rsidR="0016441E" w:rsidRPr="00F853F9" w:rsidRDefault="0016441E" w:rsidP="0016441E">
            <w:pPr>
              <w:spacing w:before="120" w:after="60"/>
              <w:rPr>
                <w:u w:val="single"/>
              </w:rPr>
            </w:pPr>
            <w:r w:rsidRPr="00F853F9">
              <w:t>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23B9027F" w14:textId="3E006E3E" w:rsidR="0016441E" w:rsidRPr="003375FE" w:rsidRDefault="0016441E" w:rsidP="00B81592">
            <w:pPr>
              <w:spacing w:before="120" w:after="60"/>
              <w:jc w:val="right"/>
              <w:rPr>
                <w:color w:val="000000" w:themeColor="text1"/>
              </w:rPr>
            </w:pPr>
            <w:r w:rsidRPr="003375FE">
              <w:rPr>
                <w:color w:val="000000" w:themeColor="text1"/>
              </w:rPr>
              <w:t>$185,341</w:t>
            </w:r>
          </w:p>
        </w:tc>
        <w:tc>
          <w:tcPr>
            <w:tcW w:w="1663" w:type="dxa"/>
            <w:tcMar>
              <w:top w:w="28" w:type="dxa"/>
              <w:bottom w:w="28" w:type="dxa"/>
            </w:tcMar>
          </w:tcPr>
          <w:p w14:paraId="0BA17E4F" w14:textId="77777777" w:rsidR="0016441E" w:rsidRPr="000D0DBD" w:rsidRDefault="0016441E" w:rsidP="00B81592">
            <w:pPr>
              <w:spacing w:before="120" w:after="60"/>
              <w:jc w:val="right"/>
            </w:pPr>
            <w:r w:rsidRPr="000D0DBD">
              <w:t>110%</w:t>
            </w:r>
          </w:p>
        </w:tc>
        <w:tc>
          <w:tcPr>
            <w:tcW w:w="1600" w:type="dxa"/>
          </w:tcPr>
          <w:p w14:paraId="1FA70C32" w14:textId="1BD25C2A" w:rsidR="0016441E" w:rsidRPr="000D0DBD" w:rsidRDefault="0016441E" w:rsidP="00325475">
            <w:pPr>
              <w:spacing w:before="120" w:after="60"/>
              <w:jc w:val="right"/>
            </w:pPr>
            <w:r w:rsidRPr="00D16B4B">
              <w:t>$353,83</w:t>
            </w:r>
            <w:r w:rsidR="00325475">
              <w:t>3</w:t>
            </w:r>
          </w:p>
        </w:tc>
      </w:tr>
      <w:tr w:rsidR="0016441E" w:rsidRPr="00F853F9" w14:paraId="50417493" w14:textId="668B8F10" w:rsidTr="00B81592">
        <w:trPr>
          <w:cantSplit/>
        </w:trPr>
        <w:tc>
          <w:tcPr>
            <w:tcW w:w="3099" w:type="dxa"/>
            <w:tcMar>
              <w:top w:w="28" w:type="dxa"/>
              <w:bottom w:w="28" w:type="dxa"/>
            </w:tcMar>
          </w:tcPr>
          <w:p w14:paraId="7479C975" w14:textId="77777777" w:rsidR="0016441E" w:rsidRPr="00F853F9" w:rsidRDefault="0016441E" w:rsidP="0016441E">
            <w:pPr>
              <w:spacing w:before="120" w:after="60"/>
            </w:pPr>
            <w:r w:rsidRPr="00F853F9">
              <w:t>Deputy 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7F32872F" w14:textId="406C4EF3" w:rsidR="0016441E" w:rsidRPr="003375FE" w:rsidRDefault="0016441E" w:rsidP="00B81592">
            <w:pPr>
              <w:spacing w:before="120" w:after="60"/>
              <w:jc w:val="right"/>
              <w:rPr>
                <w:color w:val="000000" w:themeColor="text1"/>
              </w:rPr>
            </w:pPr>
            <w:r w:rsidRPr="003375FE">
              <w:rPr>
                <w:color w:val="000000" w:themeColor="text1"/>
              </w:rPr>
              <w:t>$134,793</w:t>
            </w:r>
          </w:p>
        </w:tc>
        <w:tc>
          <w:tcPr>
            <w:tcW w:w="1663" w:type="dxa"/>
            <w:tcMar>
              <w:top w:w="28" w:type="dxa"/>
              <w:bottom w:w="28" w:type="dxa"/>
            </w:tcMar>
          </w:tcPr>
          <w:p w14:paraId="507915AD" w14:textId="77777777" w:rsidR="0016441E" w:rsidRPr="000D0DBD" w:rsidRDefault="0016441E" w:rsidP="00B81592">
            <w:pPr>
              <w:spacing w:before="120" w:after="60"/>
              <w:jc w:val="right"/>
            </w:pPr>
            <w:r w:rsidRPr="000D0DBD">
              <w:t>80%</w:t>
            </w:r>
          </w:p>
        </w:tc>
        <w:tc>
          <w:tcPr>
            <w:tcW w:w="1600" w:type="dxa"/>
          </w:tcPr>
          <w:p w14:paraId="12FC3BCC" w14:textId="50660446" w:rsidR="0016441E" w:rsidRPr="000D0DBD" w:rsidRDefault="0016441E" w:rsidP="0016441E">
            <w:pPr>
              <w:spacing w:before="120" w:after="60"/>
              <w:jc w:val="right"/>
            </w:pPr>
            <w:r w:rsidRPr="00D16B4B">
              <w:t>$303,285</w:t>
            </w:r>
          </w:p>
        </w:tc>
      </w:tr>
      <w:tr w:rsidR="0016441E" w:rsidRPr="00F853F9" w14:paraId="388558B9" w14:textId="718EB28F" w:rsidTr="00B81592">
        <w:trPr>
          <w:cantSplit/>
        </w:trPr>
        <w:tc>
          <w:tcPr>
            <w:tcW w:w="3099" w:type="dxa"/>
            <w:tcMar>
              <w:top w:w="28" w:type="dxa"/>
              <w:bottom w:w="28" w:type="dxa"/>
            </w:tcMar>
          </w:tcPr>
          <w:p w14:paraId="7A22065D" w14:textId="77777777" w:rsidR="0016441E" w:rsidRPr="00F853F9" w:rsidRDefault="0016441E" w:rsidP="0016441E">
            <w:pPr>
              <w:spacing w:before="120" w:after="60"/>
              <w:rPr>
                <w:u w:val="single"/>
              </w:rPr>
            </w:pPr>
            <w:r w:rsidRPr="00F853F9">
              <w:t>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065B0B42" w14:textId="374326DA" w:rsidR="0016441E" w:rsidRPr="003375FE" w:rsidRDefault="0016441E" w:rsidP="00B81592">
            <w:pPr>
              <w:spacing w:before="120" w:after="60"/>
              <w:jc w:val="right"/>
              <w:rPr>
                <w:color w:val="000000" w:themeColor="text1"/>
              </w:rPr>
            </w:pPr>
            <w:r w:rsidRPr="003375FE">
              <w:rPr>
                <w:color w:val="000000" w:themeColor="text1"/>
              </w:rPr>
              <w:t>$117,944</w:t>
            </w:r>
          </w:p>
        </w:tc>
        <w:tc>
          <w:tcPr>
            <w:tcW w:w="1663" w:type="dxa"/>
            <w:tcMar>
              <w:top w:w="28" w:type="dxa"/>
              <w:bottom w:w="28" w:type="dxa"/>
            </w:tcMar>
          </w:tcPr>
          <w:p w14:paraId="6DCBA4FC" w14:textId="77777777" w:rsidR="0016441E" w:rsidRPr="000D0DBD" w:rsidRDefault="0016441E" w:rsidP="00B81592">
            <w:pPr>
              <w:spacing w:before="120" w:after="60"/>
              <w:jc w:val="right"/>
            </w:pPr>
            <w:r w:rsidRPr="000D0DBD">
              <w:t>70%</w:t>
            </w:r>
          </w:p>
        </w:tc>
        <w:tc>
          <w:tcPr>
            <w:tcW w:w="1600" w:type="dxa"/>
          </w:tcPr>
          <w:p w14:paraId="0A6513A9" w14:textId="74BEC1C0" w:rsidR="0016441E" w:rsidRPr="000D0DBD" w:rsidRDefault="0016441E" w:rsidP="0016441E">
            <w:pPr>
              <w:spacing w:before="120" w:after="60"/>
              <w:jc w:val="right"/>
            </w:pPr>
            <w:r w:rsidRPr="00D16B4B">
              <w:t>$286,436</w:t>
            </w:r>
          </w:p>
        </w:tc>
      </w:tr>
      <w:tr w:rsidR="0016441E" w:rsidRPr="00F853F9" w14:paraId="19AFE210" w14:textId="62AFE9AC" w:rsidTr="00B81592">
        <w:trPr>
          <w:cantSplit/>
        </w:trPr>
        <w:tc>
          <w:tcPr>
            <w:tcW w:w="3099" w:type="dxa"/>
            <w:tcMar>
              <w:top w:w="28" w:type="dxa"/>
              <w:bottom w:w="28" w:type="dxa"/>
            </w:tcMar>
          </w:tcPr>
          <w:p w14:paraId="6EA990BD" w14:textId="77777777" w:rsidR="0016441E" w:rsidRPr="00F853F9" w:rsidRDefault="0016441E" w:rsidP="0016441E">
            <w:pPr>
              <w:spacing w:before="120" w:after="60"/>
              <w:rPr>
                <w:u w:val="single"/>
              </w:rPr>
            </w:pPr>
            <w:r w:rsidRPr="00F853F9">
              <w:t>Presiding Officer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7A229333" w14:textId="436E43AF" w:rsidR="0016441E" w:rsidRPr="003375FE" w:rsidRDefault="0016441E" w:rsidP="00B81592">
            <w:pPr>
              <w:spacing w:before="120" w:after="60"/>
              <w:jc w:val="right"/>
              <w:rPr>
                <w:color w:val="000000" w:themeColor="text1"/>
              </w:rPr>
            </w:pPr>
            <w:r w:rsidRPr="003375FE">
              <w:rPr>
                <w:color w:val="000000" w:themeColor="text1"/>
              </w:rPr>
              <w:t>$92,670</w:t>
            </w:r>
          </w:p>
        </w:tc>
        <w:tc>
          <w:tcPr>
            <w:tcW w:w="1663" w:type="dxa"/>
            <w:tcMar>
              <w:top w:w="28" w:type="dxa"/>
              <w:bottom w:w="28" w:type="dxa"/>
            </w:tcMar>
          </w:tcPr>
          <w:p w14:paraId="1B760523" w14:textId="77777777" w:rsidR="0016441E" w:rsidRPr="000D0DBD" w:rsidRDefault="0016441E" w:rsidP="00B81592">
            <w:pPr>
              <w:spacing w:before="120" w:after="60"/>
              <w:jc w:val="right"/>
            </w:pPr>
            <w:r w:rsidRPr="000D0DBD">
              <w:t>55%</w:t>
            </w:r>
          </w:p>
        </w:tc>
        <w:tc>
          <w:tcPr>
            <w:tcW w:w="1600" w:type="dxa"/>
          </w:tcPr>
          <w:p w14:paraId="11A45CEE" w14:textId="551BD829" w:rsidR="0016441E" w:rsidRPr="000D0DBD" w:rsidRDefault="0016441E" w:rsidP="0016441E">
            <w:pPr>
              <w:spacing w:before="120" w:after="60"/>
              <w:jc w:val="right"/>
            </w:pPr>
            <w:r w:rsidRPr="00D16B4B">
              <w:t>$261,162</w:t>
            </w:r>
          </w:p>
        </w:tc>
      </w:tr>
      <w:tr w:rsidR="0016441E" w:rsidRPr="00F853F9" w14:paraId="11D5FCBB" w14:textId="698DCA16"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B804B32" w14:textId="77777777" w:rsidR="0016441E" w:rsidRPr="000D0DBD" w:rsidRDefault="0016441E" w:rsidP="0016441E">
            <w:pPr>
              <w:spacing w:before="120" w:after="60"/>
            </w:pPr>
            <w:r w:rsidRPr="000D0DBD">
              <w:t>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53D1664C" w14:textId="2BCE9419" w:rsidR="0016441E" w:rsidRPr="003375FE" w:rsidRDefault="0016441E" w:rsidP="00B81592">
            <w:pPr>
              <w:spacing w:before="120" w:after="60"/>
              <w:jc w:val="right"/>
              <w:rPr>
                <w:color w:val="000000" w:themeColor="text1"/>
              </w:rPr>
            </w:pPr>
            <w:r w:rsidRPr="003375FE">
              <w:rPr>
                <w:color w:val="000000" w:themeColor="text1"/>
              </w:rPr>
              <w:t>$117,944</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234E6719" w14:textId="77777777" w:rsidR="0016441E" w:rsidRPr="000D0DBD" w:rsidRDefault="0016441E" w:rsidP="00B81592">
            <w:pPr>
              <w:spacing w:before="120" w:after="60"/>
              <w:jc w:val="right"/>
            </w:pPr>
            <w:r w:rsidRPr="000D0DBD">
              <w:t>70%</w:t>
            </w:r>
          </w:p>
        </w:tc>
        <w:tc>
          <w:tcPr>
            <w:tcW w:w="1600" w:type="dxa"/>
            <w:tcBorders>
              <w:top w:val="single" w:sz="6" w:space="0" w:color="auto"/>
              <w:left w:val="single" w:sz="4" w:space="0" w:color="auto"/>
              <w:bottom w:val="single" w:sz="6" w:space="0" w:color="auto"/>
              <w:right w:val="single" w:sz="6" w:space="0" w:color="auto"/>
            </w:tcBorders>
          </w:tcPr>
          <w:p w14:paraId="7F8E8D99" w14:textId="28408F03" w:rsidR="0016441E" w:rsidRPr="000D0DBD" w:rsidRDefault="0016441E" w:rsidP="0016441E">
            <w:pPr>
              <w:spacing w:before="120" w:after="60"/>
              <w:jc w:val="right"/>
            </w:pPr>
            <w:r w:rsidRPr="00D16B4B">
              <w:t>$286,436</w:t>
            </w:r>
          </w:p>
        </w:tc>
      </w:tr>
      <w:tr w:rsidR="0016441E" w:rsidRPr="00F853F9" w14:paraId="62D0B2F2" w14:textId="1ADB1E18"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94D52D2" w14:textId="77777777" w:rsidR="0016441E" w:rsidRPr="00F853F9" w:rsidRDefault="0016441E" w:rsidP="0016441E">
            <w:pPr>
              <w:spacing w:before="120" w:after="60"/>
            </w:pPr>
            <w:r w:rsidRPr="00F853F9">
              <w:lastRenderedPageBreak/>
              <w:t>Deputy 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066F27AC" w14:textId="52F42169" w:rsidR="0016441E" w:rsidRPr="003375FE" w:rsidRDefault="0016441E" w:rsidP="00B81592">
            <w:pPr>
              <w:spacing w:before="120" w:after="60"/>
              <w:jc w:val="right"/>
              <w:rPr>
                <w:color w:val="000000" w:themeColor="text1"/>
              </w:rPr>
            </w:pPr>
            <w:r w:rsidRPr="003375FE">
              <w:rPr>
                <w:color w:val="000000" w:themeColor="text1"/>
              </w:rPr>
              <w:t>$33,698</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71519BBE" w14:textId="77777777" w:rsidR="0016441E" w:rsidRPr="000D0DBD" w:rsidRDefault="0016441E" w:rsidP="00B81592">
            <w:pPr>
              <w:spacing w:before="120" w:after="60"/>
              <w:jc w:val="right"/>
            </w:pPr>
            <w:r w:rsidRPr="000D0DBD">
              <w:t>20%</w:t>
            </w:r>
          </w:p>
        </w:tc>
        <w:tc>
          <w:tcPr>
            <w:tcW w:w="1600" w:type="dxa"/>
            <w:tcBorders>
              <w:top w:val="single" w:sz="6" w:space="0" w:color="auto"/>
              <w:left w:val="single" w:sz="4" w:space="0" w:color="auto"/>
              <w:bottom w:val="single" w:sz="6" w:space="0" w:color="auto"/>
              <w:right w:val="single" w:sz="6" w:space="0" w:color="auto"/>
            </w:tcBorders>
          </w:tcPr>
          <w:p w14:paraId="631E4DC4" w14:textId="4FBB3211" w:rsidR="0016441E" w:rsidRPr="000D0DBD" w:rsidRDefault="0016441E" w:rsidP="0016441E">
            <w:pPr>
              <w:spacing w:before="120" w:after="60"/>
              <w:jc w:val="right"/>
            </w:pPr>
            <w:r w:rsidRPr="00D16B4B">
              <w:t>$202,190</w:t>
            </w:r>
          </w:p>
        </w:tc>
      </w:tr>
      <w:tr w:rsidR="0016441E" w:rsidRPr="00F853F9" w14:paraId="0A7A3F34" w14:textId="1C9A4A3F"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7B6DCF8B" w14:textId="77777777" w:rsidR="0016441E" w:rsidRPr="00F853F9" w:rsidRDefault="0016441E" w:rsidP="0016441E">
            <w:pPr>
              <w:spacing w:before="120" w:after="60"/>
            </w:pPr>
            <w:r w:rsidRPr="00F853F9">
              <w:t>Deputy Presiding Officer</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3EBFFB56" w14:textId="7AA59959" w:rsidR="0016441E" w:rsidRPr="003375FE" w:rsidRDefault="0016441E" w:rsidP="00B81592">
            <w:pPr>
              <w:spacing w:before="120" w:after="60"/>
              <w:jc w:val="right"/>
              <w:rPr>
                <w:color w:val="000000" w:themeColor="text1"/>
              </w:rPr>
            </w:pPr>
            <w:r w:rsidRPr="003375FE">
              <w:rPr>
                <w:color w:val="000000" w:themeColor="text1"/>
              </w:rPr>
              <w:t>$25,274</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619E530" w14:textId="77777777" w:rsidR="0016441E" w:rsidRPr="000D0DBD" w:rsidRDefault="0016441E" w:rsidP="00B81592">
            <w:pPr>
              <w:spacing w:before="120" w:after="60"/>
              <w:jc w:val="right"/>
            </w:pPr>
            <w:r w:rsidRPr="000D0DBD">
              <w:t>15%</w:t>
            </w:r>
          </w:p>
        </w:tc>
        <w:tc>
          <w:tcPr>
            <w:tcW w:w="1600" w:type="dxa"/>
            <w:tcBorders>
              <w:top w:val="single" w:sz="6" w:space="0" w:color="auto"/>
              <w:left w:val="single" w:sz="4" w:space="0" w:color="auto"/>
              <w:bottom w:val="single" w:sz="6" w:space="0" w:color="auto"/>
              <w:right w:val="single" w:sz="6" w:space="0" w:color="auto"/>
            </w:tcBorders>
          </w:tcPr>
          <w:p w14:paraId="661F17E5" w14:textId="0E383032" w:rsidR="0016441E" w:rsidRPr="000D0DBD" w:rsidRDefault="0016441E" w:rsidP="0016441E">
            <w:pPr>
              <w:spacing w:before="120" w:after="60"/>
              <w:jc w:val="right"/>
            </w:pPr>
            <w:r w:rsidRPr="00D16B4B">
              <w:t>$193,76</w:t>
            </w:r>
            <w:r w:rsidR="00325475">
              <w:t>6</w:t>
            </w:r>
          </w:p>
        </w:tc>
      </w:tr>
      <w:tr w:rsidR="0016441E" w:rsidRPr="00F853F9" w14:paraId="3340E521" w14:textId="51E49132"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ED75C6D" w14:textId="77777777" w:rsidR="0016441E" w:rsidRPr="00F853F9" w:rsidRDefault="0016441E" w:rsidP="0016441E">
            <w:pPr>
              <w:spacing w:before="120" w:after="60"/>
            </w:pPr>
            <w:r w:rsidRPr="00F853F9">
              <w:t>Government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77016D5A" w14:textId="47F72A67"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0CCD18E6"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48A2FF4F" w14:textId="55BBEEF8" w:rsidR="0016441E" w:rsidRPr="000D0DBD" w:rsidRDefault="0016441E" w:rsidP="0016441E">
            <w:pPr>
              <w:spacing w:before="120" w:after="60"/>
              <w:jc w:val="right"/>
            </w:pPr>
            <w:r w:rsidRPr="00D16B4B">
              <w:t>$185,341</w:t>
            </w:r>
          </w:p>
        </w:tc>
      </w:tr>
      <w:tr w:rsidR="0016441E" w:rsidRPr="00F853F9" w14:paraId="723D6E8F" w14:textId="302952DD"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BA2F7F5" w14:textId="77777777" w:rsidR="0016441E" w:rsidRPr="00F853F9" w:rsidRDefault="0016441E" w:rsidP="0016441E">
            <w:pPr>
              <w:spacing w:before="120" w:after="60"/>
            </w:pPr>
            <w:r w:rsidRPr="00F853F9">
              <w:t>Opposition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160F4B19" w14:textId="6687A2F1"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3C0B06F"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3C5CC7F8" w14:textId="25CB75BD" w:rsidR="0016441E" w:rsidRPr="000D0DBD" w:rsidRDefault="0016441E" w:rsidP="0016441E">
            <w:pPr>
              <w:spacing w:before="120" w:after="60"/>
              <w:jc w:val="right"/>
            </w:pPr>
            <w:r w:rsidRPr="00D16B4B">
              <w:t>$185,341</w:t>
            </w:r>
          </w:p>
        </w:tc>
      </w:tr>
      <w:tr w:rsidR="0016441E" w:rsidRPr="00F853F9" w14:paraId="55E64293" w14:textId="4E704D35"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39C754CB" w14:textId="77777777" w:rsidR="0016441E" w:rsidRPr="00F853F9" w:rsidRDefault="0016441E" w:rsidP="0016441E">
            <w:pPr>
              <w:spacing w:before="120" w:after="60"/>
            </w:pPr>
            <w:r w:rsidRPr="00F853F9">
              <w:t>Presiding Member of a committee that is concerned with public affairs rather than affairs of the Legislative Assembly</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0CB881" w14:textId="14D48D9A"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160EEEA7"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454EDB78" w14:textId="09709EBE" w:rsidR="0016441E" w:rsidRPr="000D0DBD" w:rsidRDefault="0016441E" w:rsidP="0016441E">
            <w:pPr>
              <w:spacing w:before="120" w:after="60"/>
              <w:jc w:val="right"/>
            </w:pPr>
            <w:r w:rsidRPr="00D16B4B">
              <w:t>$185,341</w:t>
            </w:r>
          </w:p>
        </w:tc>
      </w:tr>
      <w:bookmarkEnd w:id="0"/>
      <w:bookmarkEnd w:id="4"/>
    </w:tbl>
    <w:p w14:paraId="7D94ED4C" w14:textId="77777777" w:rsidR="009E4C67" w:rsidRPr="00F853F9" w:rsidRDefault="009E4C67" w:rsidP="00D17482">
      <w:pPr>
        <w:tabs>
          <w:tab w:val="left" w:pos="4253"/>
          <w:tab w:val="left" w:leader="dot" w:pos="8222"/>
        </w:tabs>
        <w:spacing w:before="120" w:after="60"/>
      </w:pPr>
    </w:p>
    <w:p w14:paraId="55606C07" w14:textId="77777777" w:rsidR="006F2EC6" w:rsidRPr="00F853F9" w:rsidRDefault="006F2EC6" w:rsidP="007F2F03">
      <w:pPr>
        <w:pStyle w:val="Heading3"/>
        <w:spacing w:before="120"/>
      </w:pPr>
      <w:r w:rsidRPr="00F853F9">
        <w:t>Salary Packaging</w:t>
      </w:r>
    </w:p>
    <w:p w14:paraId="6F1D2647" w14:textId="77777777"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14:paraId="4C52548C" w14:textId="77777777" w:rsidR="006F2EC6" w:rsidRPr="00F853F9" w:rsidRDefault="006F2EC6" w:rsidP="007F2F03">
      <w:pPr>
        <w:numPr>
          <w:ilvl w:val="2"/>
          <w:numId w:val="4"/>
        </w:numPr>
        <w:tabs>
          <w:tab w:val="clear" w:pos="720"/>
        </w:tabs>
        <w:spacing w:before="120" w:after="60"/>
        <w:ind w:left="1134" w:hanging="436"/>
      </w:pPr>
      <w:r w:rsidRPr="00F853F9">
        <w:t xml:space="preserve">salary; or </w:t>
      </w:r>
    </w:p>
    <w:p w14:paraId="0D826849" w14:textId="77777777" w:rsidR="006F2EC6" w:rsidRPr="00F853F9" w:rsidRDefault="006F2EC6" w:rsidP="007F2F03">
      <w:pPr>
        <w:numPr>
          <w:ilvl w:val="2"/>
          <w:numId w:val="4"/>
        </w:numPr>
        <w:tabs>
          <w:tab w:val="clear" w:pos="720"/>
        </w:tabs>
        <w:spacing w:before="120" w:after="60"/>
        <w:ind w:left="1134" w:hanging="436"/>
      </w:pPr>
      <w:r w:rsidRPr="00F853F9">
        <w:t xml:space="preserve">a combination of salary and other benefits (a </w:t>
      </w:r>
      <w:r w:rsidRPr="00F853F9">
        <w:rPr>
          <w:b/>
          <w:i/>
        </w:rPr>
        <w:t>salary package</w:t>
      </w:r>
      <w:r w:rsidRPr="00F853F9">
        <w:t>).</w:t>
      </w:r>
    </w:p>
    <w:p w14:paraId="5EE781CC"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14:paraId="726B61AC" w14:textId="77777777"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14:paraId="1C8EF946"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14:paraId="33FDBA96"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27EBE343"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1F7A41DB" w14:textId="77777777"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14:paraId="303D3119" w14:textId="160A9447" w:rsidR="006F2EC6" w:rsidRPr="00F853F9" w:rsidRDefault="006F2EC6" w:rsidP="007F2F03">
      <w:pPr>
        <w:numPr>
          <w:ilvl w:val="1"/>
          <w:numId w:val="4"/>
        </w:numPr>
        <w:spacing w:before="120" w:after="60"/>
      </w:pPr>
      <w:r w:rsidRPr="00F853F9">
        <w:t>All Members are entitled to payment of two weeks’ salary for every year of service, capped at a maximum of twelve weeks’ salary, if they retire</w:t>
      </w:r>
      <w:r w:rsidR="006C4D53">
        <w:t>,</w:t>
      </w:r>
      <w:r w:rsidRPr="00F853F9">
        <w:t xml:space="preserve"> resign</w:t>
      </w:r>
      <w:r w:rsidR="006C4D53">
        <w:t xml:space="preserve"> or stand for </w:t>
      </w:r>
      <w:r w:rsidR="006C4D53">
        <w:br/>
        <w:t>re-election and are unsuccessful</w:t>
      </w:r>
      <w:r w:rsidRPr="00F853F9">
        <w:t>.</w:t>
      </w:r>
      <w:r w:rsidR="006C4D53">
        <w:t xml:space="preserve"> </w:t>
      </w:r>
    </w:p>
    <w:p w14:paraId="36914AF3" w14:textId="77777777" w:rsidR="006F2EC6" w:rsidRPr="00F853F9" w:rsidRDefault="006F2EC6" w:rsidP="007F2F03">
      <w:pPr>
        <w:numPr>
          <w:ilvl w:val="1"/>
          <w:numId w:val="4"/>
        </w:numPr>
        <w:spacing w:before="120" w:after="60"/>
      </w:pPr>
      <w:r w:rsidRPr="00F853F9">
        <w:lastRenderedPageBreak/>
        <w:t>The rate of pay of resettlement allowance will be calculated at the base rate of a Member, viz., without any extra loadings for office holders.</w:t>
      </w:r>
    </w:p>
    <w:p w14:paraId="7EF50EF6" w14:textId="77777777"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14:paraId="1A4BE689" w14:textId="77777777" w:rsidR="006F2EC6" w:rsidRPr="00F853F9" w:rsidRDefault="006F2EC6" w:rsidP="007F2F03">
      <w:pPr>
        <w:numPr>
          <w:ilvl w:val="1"/>
          <w:numId w:val="4"/>
        </w:numPr>
        <w:tabs>
          <w:tab w:val="clear" w:pos="720"/>
        </w:tabs>
        <w:spacing w:before="120" w:after="60"/>
        <w:ind w:left="709" w:hanging="709"/>
      </w:pPr>
      <w:r w:rsidRPr="00F853F9">
        <w:t>In this clause:</w:t>
      </w:r>
    </w:p>
    <w:p w14:paraId="6CD7D049" w14:textId="77777777" w:rsidR="006F2EC6" w:rsidRPr="00F853F9" w:rsidRDefault="006F2EC6" w:rsidP="007F2F03">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2E5E7B67" w14:textId="77777777" w:rsidR="006F2EC6" w:rsidRPr="00F853F9" w:rsidRDefault="006F2EC6" w:rsidP="007F2F03">
      <w:pPr>
        <w:spacing w:before="120" w:after="60"/>
        <w:ind w:left="709"/>
      </w:pPr>
      <w:r w:rsidRPr="00F853F9">
        <w:rPr>
          <w:b/>
          <w:i/>
        </w:rPr>
        <w:t>commercial accommodation</w:t>
      </w:r>
      <w:r w:rsidRPr="00F853F9">
        <w:t xml:space="preserve"> includes a hotel, motel or serviced apartment.</w:t>
      </w:r>
    </w:p>
    <w:p w14:paraId="79B0F40F" w14:textId="77777777" w:rsidR="006F2EC6" w:rsidRPr="00F853F9" w:rsidRDefault="006F2EC6" w:rsidP="007F2F03">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148FD4E5" w14:textId="77777777"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14:paraId="6CE708F7" w14:textId="77777777"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14:paraId="764FD946" w14:textId="77777777" w:rsidR="006F2EC6" w:rsidRPr="00F853F9" w:rsidRDefault="006F2EC6" w:rsidP="007F2F03">
      <w:pPr>
        <w:numPr>
          <w:ilvl w:val="2"/>
          <w:numId w:val="4"/>
        </w:numPr>
        <w:tabs>
          <w:tab w:val="clear" w:pos="720"/>
        </w:tabs>
        <w:spacing w:before="120" w:after="60"/>
        <w:ind w:left="1134" w:hanging="436"/>
      </w:pPr>
      <w:r w:rsidRPr="00F853F9">
        <w:t xml:space="preserve">meals; and </w:t>
      </w:r>
    </w:p>
    <w:p w14:paraId="704F41D8" w14:textId="77777777" w:rsidR="006F2EC6" w:rsidRPr="00F853F9" w:rsidRDefault="006F2EC6" w:rsidP="007F2F03">
      <w:pPr>
        <w:numPr>
          <w:ilvl w:val="2"/>
          <w:numId w:val="4"/>
        </w:numPr>
        <w:tabs>
          <w:tab w:val="clear" w:pos="720"/>
        </w:tabs>
        <w:spacing w:before="120" w:after="60"/>
        <w:ind w:left="1134" w:hanging="436"/>
      </w:pPr>
      <w:r w:rsidRPr="00F853F9">
        <w:t xml:space="preserve">incidental expenses.  </w:t>
      </w:r>
    </w:p>
    <w:p w14:paraId="2B9DFF92" w14:textId="77777777"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14:paraId="67624081" w14:textId="77777777" w:rsidR="006F2EC6" w:rsidRPr="00F853F9" w:rsidRDefault="006F2EC6" w:rsidP="007F2F03">
      <w:pPr>
        <w:numPr>
          <w:ilvl w:val="2"/>
          <w:numId w:val="4"/>
        </w:numPr>
        <w:tabs>
          <w:tab w:val="clear" w:pos="720"/>
        </w:tabs>
        <w:spacing w:before="120" w:after="60"/>
        <w:ind w:left="1134" w:hanging="436"/>
      </w:pPr>
      <w:r w:rsidRPr="00F853F9">
        <w:t>on Assembly business; or</w:t>
      </w:r>
    </w:p>
    <w:p w14:paraId="3F51851B" w14:textId="77777777"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14:paraId="356C3A65" w14:textId="77777777" w:rsidR="006F2EC6" w:rsidRPr="00F853F9" w:rsidRDefault="006F2EC6" w:rsidP="007F2F03">
      <w:pPr>
        <w:numPr>
          <w:ilvl w:val="2"/>
          <w:numId w:val="4"/>
        </w:numPr>
        <w:tabs>
          <w:tab w:val="clear" w:pos="720"/>
        </w:tabs>
        <w:spacing w:before="120" w:after="60"/>
        <w:ind w:left="1134" w:hanging="436"/>
      </w:pPr>
      <w:r w:rsidRPr="00F853F9">
        <w:t>for a Me</w:t>
      </w:r>
      <w:r w:rsidRPr="00F853F9">
        <w:rPr>
          <w:iCs/>
        </w:rPr>
        <w:t xml:space="preserve">mber other than an office holder </w:t>
      </w:r>
      <w:r w:rsidRPr="00F853F9">
        <w:rPr>
          <w:bCs/>
        </w:rPr>
        <w:t xml:space="preserve">— </w:t>
      </w:r>
      <w:r w:rsidRPr="00F853F9">
        <w:rPr>
          <w:iCs/>
        </w:rPr>
        <w:t>on official business on behalf of an office holder.</w:t>
      </w:r>
    </w:p>
    <w:p w14:paraId="14090983" w14:textId="77777777"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14:paraId="39BEB1BE" w14:textId="77777777"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63B5A6FB"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4AD3C6AC"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39798602" w14:textId="77777777"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0616C62F" w14:textId="77777777" w:rsidR="006F2EC6" w:rsidRPr="00F853F9" w:rsidRDefault="006F2EC6" w:rsidP="007F2F03">
      <w:pPr>
        <w:numPr>
          <w:ilvl w:val="2"/>
          <w:numId w:val="4"/>
        </w:numPr>
        <w:tabs>
          <w:tab w:val="clear" w:pos="720"/>
        </w:tabs>
        <w:spacing w:before="120" w:after="60"/>
        <w:ind w:left="1134" w:hanging="436"/>
      </w:pPr>
      <w:r w:rsidRPr="00F853F9">
        <w:t>there are exceptional circumstances.</w:t>
      </w:r>
    </w:p>
    <w:p w14:paraId="32BDA92E" w14:textId="77777777" w:rsidR="006F2EC6" w:rsidRPr="00F853F9" w:rsidRDefault="006F2EC6" w:rsidP="007F2F03">
      <w:pPr>
        <w:numPr>
          <w:ilvl w:val="1"/>
          <w:numId w:val="4"/>
        </w:numPr>
        <w:tabs>
          <w:tab w:val="clear" w:pos="720"/>
        </w:tabs>
        <w:spacing w:before="120" w:after="60"/>
        <w:ind w:left="709" w:hanging="709"/>
      </w:pPr>
      <w:r w:rsidRPr="00F853F9">
        <w:lastRenderedPageBreak/>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11014B7" w14:textId="77777777" w:rsidR="006F2EC6" w:rsidRPr="00F853F9" w:rsidRDefault="006F2EC6" w:rsidP="007F2F03">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50F78380" w14:textId="77777777"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14:paraId="427CA93B" w14:textId="77777777"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43750D35" w14:textId="77777777"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14:paraId="7C887CBF" w14:textId="77777777" w:rsidR="006F2EC6" w:rsidRPr="00F853F9" w:rsidRDefault="006F2EC6" w:rsidP="007F2F03">
      <w:pPr>
        <w:numPr>
          <w:ilvl w:val="2"/>
          <w:numId w:val="4"/>
        </w:numPr>
        <w:tabs>
          <w:tab w:val="clear" w:pos="720"/>
        </w:tabs>
        <w:spacing w:before="120" w:after="60"/>
        <w:ind w:left="1134" w:hanging="436"/>
      </w:pPr>
      <w:proofErr w:type="gramStart"/>
      <w:r w:rsidRPr="00F853F9">
        <w:t>be</w:t>
      </w:r>
      <w:proofErr w:type="gramEnd"/>
      <w:r w:rsidRPr="00F853F9">
        <w:t xml:space="preserve"> provided a cash advance for anticipated costs for accommodation and  travel costs which must be acquitted within eight weeks of returning to Canberra.</w:t>
      </w:r>
    </w:p>
    <w:p w14:paraId="1B26AB11" w14:textId="77777777" w:rsidR="006F2EC6" w:rsidRPr="00F853F9" w:rsidRDefault="006F2EC6" w:rsidP="007F2F03">
      <w:pPr>
        <w:pStyle w:val="Heading3"/>
        <w:tabs>
          <w:tab w:val="clear" w:pos="720"/>
        </w:tabs>
        <w:spacing w:before="120"/>
        <w:ind w:left="709" w:hanging="709"/>
      </w:pPr>
      <w:r w:rsidRPr="00F853F9">
        <w:t>Class of air travel</w:t>
      </w:r>
    </w:p>
    <w:p w14:paraId="357D726F" w14:textId="77777777"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289BDC33" w14:textId="77777777"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14:paraId="7E5B5C20"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14:paraId="11EA4265"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6301DF73" w14:textId="77777777" w:rsidR="006F2EC6" w:rsidRPr="00F853F9" w:rsidRDefault="006F2EC6" w:rsidP="007F2F03">
      <w:pPr>
        <w:pStyle w:val="Heading3"/>
        <w:tabs>
          <w:tab w:val="clear" w:pos="720"/>
        </w:tabs>
        <w:spacing w:before="120"/>
        <w:ind w:left="709" w:hanging="709"/>
      </w:pPr>
      <w:r w:rsidRPr="00F853F9">
        <w:t>Incidental travel in conjunction with Official travel</w:t>
      </w:r>
    </w:p>
    <w:p w14:paraId="59E638E9" w14:textId="77777777"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70221F54" w14:textId="77777777"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6818CDCD"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A9C2E15" w14:textId="77777777"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74A091B9" w14:textId="77777777" w:rsidR="006F2EC6" w:rsidRPr="00F853F9" w:rsidRDefault="006F2EC6" w:rsidP="007F2F03">
      <w:pPr>
        <w:pStyle w:val="Heading3"/>
        <w:tabs>
          <w:tab w:val="clear" w:pos="720"/>
        </w:tabs>
        <w:spacing w:before="120"/>
        <w:ind w:left="709" w:hanging="709"/>
      </w:pPr>
      <w:r w:rsidRPr="00F853F9">
        <w:t xml:space="preserve">Motor vehicle </w:t>
      </w:r>
    </w:p>
    <w:p w14:paraId="4F036BF4" w14:textId="77777777" w:rsidR="006F2EC6" w:rsidRPr="00F853F9" w:rsidRDefault="006F2EC6" w:rsidP="007F2F03">
      <w:pPr>
        <w:numPr>
          <w:ilvl w:val="1"/>
          <w:numId w:val="4"/>
        </w:numPr>
        <w:tabs>
          <w:tab w:val="clear" w:pos="720"/>
        </w:tabs>
        <w:spacing w:before="120" w:after="60"/>
        <w:ind w:left="709" w:hanging="709"/>
      </w:pPr>
      <w:r w:rsidRPr="00F853F9">
        <w:t>All Members are entitled to:</w:t>
      </w:r>
    </w:p>
    <w:p w14:paraId="51515252" w14:textId="77777777" w:rsidR="006F2EC6" w:rsidRPr="000D0DBD" w:rsidRDefault="006F2EC6" w:rsidP="007F2F03">
      <w:pPr>
        <w:numPr>
          <w:ilvl w:val="2"/>
          <w:numId w:val="4"/>
        </w:numPr>
        <w:tabs>
          <w:tab w:val="clear" w:pos="720"/>
        </w:tabs>
        <w:spacing w:before="120" w:after="60"/>
        <w:ind w:left="1134" w:hanging="436"/>
      </w:pPr>
      <w:r w:rsidRPr="000D0DBD">
        <w:t>an allowance of $25,500 per annum (a privately plated motor vehicle will no longer be offered as an option);</w:t>
      </w:r>
      <w:r w:rsidR="00187920" w:rsidRPr="000D0DBD">
        <w:t xml:space="preserve"> and</w:t>
      </w:r>
    </w:p>
    <w:p w14:paraId="37CFF619" w14:textId="77777777" w:rsidR="006F2EC6" w:rsidRPr="000D0DBD" w:rsidRDefault="006F2EC6" w:rsidP="007F2F03">
      <w:pPr>
        <w:numPr>
          <w:ilvl w:val="2"/>
          <w:numId w:val="4"/>
        </w:numPr>
        <w:tabs>
          <w:tab w:val="clear" w:pos="720"/>
        </w:tabs>
        <w:spacing w:before="120" w:after="60"/>
        <w:ind w:left="1134" w:hanging="436"/>
      </w:pPr>
      <w:r w:rsidRPr="000D0DBD">
        <w:t>an allowance of $2,500 per annum for taxis/hire cars to travel to and from official functions where private transport may not be appropriate in the interests of workplace safety and/or security</w:t>
      </w:r>
      <w:r w:rsidR="00187920" w:rsidRPr="000D0DBD">
        <w:t>; and</w:t>
      </w:r>
    </w:p>
    <w:p w14:paraId="4020DC8C" w14:textId="77777777" w:rsidR="006F2EC6" w:rsidRPr="000D0DBD" w:rsidRDefault="006F2EC6" w:rsidP="007F2F03">
      <w:pPr>
        <w:numPr>
          <w:ilvl w:val="2"/>
          <w:numId w:val="4"/>
        </w:numPr>
        <w:tabs>
          <w:tab w:val="clear" w:pos="720"/>
        </w:tabs>
        <w:spacing w:before="120" w:after="60"/>
        <w:ind w:left="1134" w:hanging="436"/>
      </w:pPr>
      <w:r w:rsidRPr="000D0DBD">
        <w:t>a car parking space at or near the Legislative Assembly.</w:t>
      </w:r>
    </w:p>
    <w:p w14:paraId="47B9BAEE" w14:textId="77777777" w:rsidR="006F2EC6" w:rsidRPr="00F853F9" w:rsidRDefault="006F2EC6" w:rsidP="007F2F03">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14:paraId="3B450EA8" w14:textId="77777777"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14:paraId="635026D5" w14:textId="77777777"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14:paraId="14EEB77C"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2501DE6D" w14:textId="77777777" w:rsidR="006F2EC6" w:rsidRPr="00F853F9" w:rsidRDefault="006F2EC6" w:rsidP="007F2F03">
      <w:pPr>
        <w:pStyle w:val="Heading3"/>
        <w:spacing w:before="120"/>
      </w:pPr>
      <w:r w:rsidRPr="00F853F9">
        <w:t>Revocation of previous determination</w:t>
      </w:r>
    </w:p>
    <w:p w14:paraId="53BEAEEC" w14:textId="1540E417" w:rsidR="006F2EC6" w:rsidRPr="00F853F9" w:rsidRDefault="006F2EC6" w:rsidP="007F2F03">
      <w:pPr>
        <w:spacing w:before="120" w:after="60"/>
      </w:pPr>
      <w:r w:rsidRPr="00F853F9">
        <w:t>1</w:t>
      </w:r>
      <w:r w:rsidR="005F2036">
        <w:t>1</w:t>
      </w:r>
      <w:r w:rsidRPr="00F853F9">
        <w:t xml:space="preserve">.1 </w:t>
      </w:r>
      <w:r w:rsidRPr="00F853F9">
        <w:tab/>
        <w:t xml:space="preserve">Determination </w:t>
      </w:r>
      <w:r w:rsidR="008875B1">
        <w:rPr>
          <w:color w:val="000000" w:themeColor="text1"/>
        </w:rPr>
        <w:t>1</w:t>
      </w:r>
      <w:r w:rsidR="008875B1" w:rsidRPr="003375FE">
        <w:rPr>
          <w:color w:val="000000" w:themeColor="text1"/>
        </w:rPr>
        <w:t xml:space="preserve"> </w:t>
      </w:r>
      <w:r w:rsidR="00A006F0" w:rsidRPr="003375FE">
        <w:rPr>
          <w:color w:val="000000" w:themeColor="text1"/>
        </w:rPr>
        <w:t xml:space="preserve">of </w:t>
      </w:r>
      <w:r w:rsidR="008875B1">
        <w:rPr>
          <w:color w:val="000000" w:themeColor="text1"/>
        </w:rPr>
        <w:t>20</w:t>
      </w:r>
      <w:r w:rsidR="0052207E">
        <w:rPr>
          <w:color w:val="000000" w:themeColor="text1"/>
        </w:rPr>
        <w:t>19</w:t>
      </w:r>
      <w:r w:rsidR="008875B1" w:rsidRPr="003375FE">
        <w:rPr>
          <w:color w:val="000000" w:themeColor="text1"/>
        </w:rPr>
        <w:t xml:space="preserve"> </w:t>
      </w:r>
      <w:r w:rsidR="00957959" w:rsidRPr="003375FE">
        <w:rPr>
          <w:color w:val="000000" w:themeColor="text1"/>
        </w:rPr>
        <w:t>is</w:t>
      </w:r>
      <w:r w:rsidR="00F542F9" w:rsidRPr="003375FE">
        <w:rPr>
          <w:color w:val="000000" w:themeColor="text1"/>
        </w:rPr>
        <w:t xml:space="preserve"> </w:t>
      </w:r>
      <w:r w:rsidRPr="003375FE">
        <w:rPr>
          <w:color w:val="000000" w:themeColor="text1"/>
        </w:rPr>
        <w:t>revoked</w:t>
      </w:r>
      <w:r w:rsidRPr="00F853F9">
        <w:t>.</w:t>
      </w:r>
    </w:p>
    <w:tbl>
      <w:tblPr>
        <w:tblW w:w="0" w:type="auto"/>
        <w:tblLook w:val="04A0" w:firstRow="1" w:lastRow="0" w:firstColumn="1" w:lastColumn="0" w:noHBand="0" w:noVBand="1"/>
      </w:tblPr>
      <w:tblGrid>
        <w:gridCol w:w="4529"/>
        <w:gridCol w:w="4488"/>
      </w:tblGrid>
      <w:tr w:rsidR="001022A2" w:rsidRPr="006A51E8" w14:paraId="7A69C51B" w14:textId="77777777" w:rsidTr="002046EC">
        <w:tc>
          <w:tcPr>
            <w:tcW w:w="4529" w:type="dxa"/>
          </w:tcPr>
          <w:p w14:paraId="62E0E625" w14:textId="77777777" w:rsidR="001022A2" w:rsidRPr="000F41B0" w:rsidRDefault="001022A2" w:rsidP="002046EC">
            <w:pPr>
              <w:tabs>
                <w:tab w:val="left" w:pos="4253"/>
                <w:tab w:val="left" w:leader="dot" w:pos="8222"/>
              </w:tabs>
              <w:rPr>
                <w:szCs w:val="24"/>
              </w:rPr>
            </w:pPr>
          </w:p>
          <w:p w14:paraId="68EA07F5" w14:textId="77777777" w:rsidR="001022A2" w:rsidRPr="000F41B0" w:rsidRDefault="001022A2" w:rsidP="002046EC">
            <w:pPr>
              <w:tabs>
                <w:tab w:val="left" w:pos="4253"/>
                <w:tab w:val="left" w:pos="7230"/>
                <w:tab w:val="left" w:leader="dot" w:pos="8222"/>
              </w:tabs>
              <w:rPr>
                <w:szCs w:val="24"/>
              </w:rPr>
            </w:pPr>
            <w:r>
              <w:rPr>
                <w:szCs w:val="24"/>
              </w:rPr>
              <w:t>Ms Sandra Lambert AM</w:t>
            </w:r>
            <w:r w:rsidRPr="000F41B0">
              <w:rPr>
                <w:szCs w:val="24"/>
              </w:rPr>
              <w:tab/>
            </w:r>
          </w:p>
          <w:p w14:paraId="75403F22" w14:textId="77777777" w:rsidR="001022A2" w:rsidRPr="000F41B0" w:rsidRDefault="001022A2" w:rsidP="002046EC">
            <w:pPr>
              <w:tabs>
                <w:tab w:val="left" w:pos="7230"/>
              </w:tabs>
              <w:rPr>
                <w:szCs w:val="24"/>
              </w:rPr>
            </w:pPr>
            <w:r w:rsidRPr="000F41B0">
              <w:rPr>
                <w:szCs w:val="24"/>
              </w:rPr>
              <w:t>Chair</w:t>
            </w:r>
          </w:p>
          <w:p w14:paraId="3CC2E23B" w14:textId="77777777" w:rsidR="001022A2" w:rsidRDefault="001022A2" w:rsidP="002046EC">
            <w:pPr>
              <w:tabs>
                <w:tab w:val="left" w:pos="4253"/>
                <w:tab w:val="left" w:leader="dot" w:pos="8222"/>
              </w:tabs>
              <w:rPr>
                <w:szCs w:val="24"/>
              </w:rPr>
            </w:pPr>
          </w:p>
          <w:p w14:paraId="1B6DB40C" w14:textId="77777777" w:rsidR="001022A2" w:rsidRPr="000F41B0" w:rsidRDefault="001022A2" w:rsidP="002046EC">
            <w:pPr>
              <w:tabs>
                <w:tab w:val="left" w:pos="4253"/>
                <w:tab w:val="left" w:leader="dot" w:pos="8222"/>
              </w:tabs>
              <w:spacing w:after="120"/>
              <w:rPr>
                <w:szCs w:val="24"/>
              </w:rPr>
            </w:pPr>
          </w:p>
        </w:tc>
        <w:tc>
          <w:tcPr>
            <w:tcW w:w="4488" w:type="dxa"/>
          </w:tcPr>
          <w:p w14:paraId="5AA0F631" w14:textId="77777777" w:rsidR="001022A2" w:rsidRDefault="001022A2" w:rsidP="002046EC">
            <w:pPr>
              <w:tabs>
                <w:tab w:val="left" w:pos="3059"/>
                <w:tab w:val="left" w:pos="7230"/>
              </w:tabs>
            </w:pPr>
          </w:p>
          <w:p w14:paraId="6C119ABA" w14:textId="77777777" w:rsidR="001022A2" w:rsidRPr="006A51E8" w:rsidRDefault="001022A2" w:rsidP="002046EC">
            <w:pPr>
              <w:tabs>
                <w:tab w:val="left" w:pos="3059"/>
                <w:tab w:val="left" w:pos="7230"/>
              </w:tabs>
              <w:spacing w:before="120"/>
            </w:pPr>
            <w:r>
              <w:t xml:space="preserve"> </w:t>
            </w:r>
            <w:r>
              <w:br/>
              <w:t xml:space="preserve"> </w:t>
            </w:r>
            <w:r w:rsidRPr="00A9481F">
              <w:t>...............................</w:t>
            </w:r>
            <w:r>
              <w:t>.................</w:t>
            </w:r>
          </w:p>
        </w:tc>
      </w:tr>
      <w:tr w:rsidR="001022A2" w:rsidRPr="006A51E8" w14:paraId="569117DC" w14:textId="77777777" w:rsidTr="002046EC">
        <w:tc>
          <w:tcPr>
            <w:tcW w:w="4529" w:type="dxa"/>
          </w:tcPr>
          <w:p w14:paraId="46BBA09B" w14:textId="77777777" w:rsidR="001022A2" w:rsidRPr="000F41B0" w:rsidRDefault="001022A2" w:rsidP="002046EC">
            <w:pPr>
              <w:tabs>
                <w:tab w:val="left" w:pos="4253"/>
                <w:tab w:val="left" w:leader="dot" w:pos="8222"/>
              </w:tabs>
              <w:rPr>
                <w:szCs w:val="24"/>
              </w:rPr>
            </w:pPr>
            <w:r>
              <w:rPr>
                <w:szCs w:val="24"/>
              </w:rPr>
              <w:t>Dr James Popple</w:t>
            </w:r>
            <w:r w:rsidRPr="000F41B0">
              <w:rPr>
                <w:szCs w:val="24"/>
              </w:rPr>
              <w:tab/>
            </w:r>
          </w:p>
          <w:p w14:paraId="270D47A1" w14:textId="77777777" w:rsidR="001022A2" w:rsidRPr="000F41B0" w:rsidRDefault="001022A2" w:rsidP="002046EC">
            <w:pPr>
              <w:tabs>
                <w:tab w:val="left" w:pos="4253"/>
                <w:tab w:val="left" w:leader="dot" w:pos="8222"/>
              </w:tabs>
              <w:rPr>
                <w:szCs w:val="24"/>
              </w:rPr>
            </w:pPr>
            <w:r w:rsidRPr="000F41B0">
              <w:rPr>
                <w:szCs w:val="24"/>
              </w:rPr>
              <w:t>Member</w:t>
            </w:r>
          </w:p>
        </w:tc>
        <w:tc>
          <w:tcPr>
            <w:tcW w:w="4488" w:type="dxa"/>
          </w:tcPr>
          <w:p w14:paraId="4381C5DA" w14:textId="77777777" w:rsidR="001022A2" w:rsidRDefault="001022A2" w:rsidP="002046EC">
            <w:pPr>
              <w:tabs>
                <w:tab w:val="left" w:pos="3059"/>
                <w:tab w:val="left" w:pos="7230"/>
              </w:tabs>
            </w:pPr>
            <w:r w:rsidRPr="006A51E8">
              <w:t xml:space="preserve"> </w:t>
            </w:r>
          </w:p>
          <w:p w14:paraId="64901848" w14:textId="77777777" w:rsidR="001022A2" w:rsidRDefault="001022A2" w:rsidP="002046EC">
            <w:pPr>
              <w:tabs>
                <w:tab w:val="left" w:pos="3059"/>
                <w:tab w:val="left" w:pos="7230"/>
              </w:tabs>
            </w:pPr>
          </w:p>
          <w:p w14:paraId="07006511" w14:textId="77777777" w:rsidR="001022A2" w:rsidRDefault="001022A2" w:rsidP="002046EC">
            <w:pPr>
              <w:tabs>
                <w:tab w:val="left" w:pos="3059"/>
                <w:tab w:val="left" w:pos="7230"/>
              </w:tabs>
            </w:pPr>
            <w:r>
              <w:t xml:space="preserve">  </w:t>
            </w:r>
            <w:r w:rsidRPr="00A9481F">
              <w:t>..............................</w:t>
            </w:r>
            <w:r>
              <w:t>.................</w:t>
            </w:r>
          </w:p>
          <w:p w14:paraId="3531E7A9" w14:textId="77777777" w:rsidR="001022A2" w:rsidRDefault="001022A2" w:rsidP="002046EC">
            <w:pPr>
              <w:tabs>
                <w:tab w:val="left" w:pos="3059"/>
                <w:tab w:val="left" w:pos="7230"/>
              </w:tabs>
            </w:pPr>
          </w:p>
        </w:tc>
      </w:tr>
      <w:tr w:rsidR="001022A2" w:rsidRPr="006A51E8" w14:paraId="1BCC3229" w14:textId="77777777" w:rsidTr="002046EC">
        <w:tc>
          <w:tcPr>
            <w:tcW w:w="4529" w:type="dxa"/>
          </w:tcPr>
          <w:p w14:paraId="174D281E" w14:textId="77777777" w:rsidR="001022A2" w:rsidRPr="000F41B0" w:rsidRDefault="001022A2" w:rsidP="002046EC">
            <w:pPr>
              <w:tabs>
                <w:tab w:val="left" w:pos="4253"/>
                <w:tab w:val="left" w:pos="7230"/>
                <w:tab w:val="left" w:leader="dot" w:pos="8222"/>
              </w:tabs>
              <w:rPr>
                <w:szCs w:val="24"/>
              </w:rPr>
            </w:pPr>
          </w:p>
          <w:p w14:paraId="0608CE89" w14:textId="77777777" w:rsidR="001022A2" w:rsidRDefault="001022A2" w:rsidP="002046EC">
            <w:pPr>
              <w:tabs>
                <w:tab w:val="left" w:pos="4253"/>
                <w:tab w:val="left" w:pos="7230"/>
                <w:tab w:val="left" w:leader="dot" w:pos="8222"/>
              </w:tabs>
              <w:rPr>
                <w:szCs w:val="24"/>
              </w:rPr>
            </w:pPr>
          </w:p>
          <w:p w14:paraId="1AE803C3" w14:textId="77777777" w:rsidR="001022A2" w:rsidRPr="000F41B0" w:rsidRDefault="001022A2" w:rsidP="002046EC">
            <w:pPr>
              <w:tabs>
                <w:tab w:val="left" w:pos="4253"/>
                <w:tab w:val="left" w:leader="dot" w:pos="8222"/>
              </w:tabs>
              <w:rPr>
                <w:szCs w:val="24"/>
              </w:rPr>
            </w:pPr>
            <w:r>
              <w:rPr>
                <w:szCs w:val="24"/>
              </w:rPr>
              <w:t>Mr Dale Boucher PSM</w:t>
            </w:r>
            <w:r w:rsidRPr="000F41B0">
              <w:rPr>
                <w:szCs w:val="24"/>
              </w:rPr>
              <w:tab/>
            </w:r>
          </w:p>
          <w:p w14:paraId="51E506D6" w14:textId="77777777" w:rsidR="001022A2" w:rsidRPr="000F41B0" w:rsidRDefault="001022A2" w:rsidP="002046EC">
            <w:pPr>
              <w:tabs>
                <w:tab w:val="left" w:pos="4253"/>
                <w:tab w:val="left" w:leader="dot" w:pos="8222"/>
              </w:tabs>
              <w:rPr>
                <w:szCs w:val="24"/>
              </w:rPr>
            </w:pPr>
            <w:r w:rsidRPr="000F41B0">
              <w:rPr>
                <w:szCs w:val="24"/>
              </w:rPr>
              <w:t xml:space="preserve">Member </w:t>
            </w:r>
          </w:p>
        </w:tc>
        <w:tc>
          <w:tcPr>
            <w:tcW w:w="4488" w:type="dxa"/>
          </w:tcPr>
          <w:p w14:paraId="5A442605" w14:textId="77777777" w:rsidR="001022A2" w:rsidRDefault="001022A2" w:rsidP="002046EC">
            <w:pPr>
              <w:tabs>
                <w:tab w:val="left" w:pos="4026"/>
                <w:tab w:val="left" w:pos="7230"/>
              </w:tabs>
            </w:pPr>
          </w:p>
          <w:p w14:paraId="03736556" w14:textId="77777777" w:rsidR="001022A2" w:rsidRDefault="001022A2" w:rsidP="002046EC">
            <w:pPr>
              <w:tabs>
                <w:tab w:val="left" w:pos="4026"/>
                <w:tab w:val="left" w:pos="7230"/>
              </w:tabs>
            </w:pPr>
          </w:p>
          <w:p w14:paraId="7D034DB5" w14:textId="77777777" w:rsidR="001022A2" w:rsidRDefault="001022A2" w:rsidP="002046EC">
            <w:pPr>
              <w:tabs>
                <w:tab w:val="left" w:pos="4026"/>
                <w:tab w:val="left" w:pos="7230"/>
              </w:tabs>
            </w:pPr>
          </w:p>
          <w:p w14:paraId="02C9252C" w14:textId="77777777" w:rsidR="001022A2" w:rsidRDefault="001022A2" w:rsidP="002046EC">
            <w:pPr>
              <w:tabs>
                <w:tab w:val="left" w:pos="3059"/>
                <w:tab w:val="left" w:pos="7230"/>
              </w:tabs>
            </w:pPr>
            <w:r>
              <w:t xml:space="preserve">  </w:t>
            </w:r>
            <w:r w:rsidRPr="00A9481F">
              <w:t>...............................</w:t>
            </w:r>
            <w:r>
              <w:t>................</w:t>
            </w:r>
          </w:p>
          <w:p w14:paraId="79A3CBBE" w14:textId="77777777" w:rsidR="001022A2" w:rsidRPr="006A51E8" w:rsidRDefault="001022A2" w:rsidP="002046EC">
            <w:pPr>
              <w:tabs>
                <w:tab w:val="left" w:pos="3059"/>
                <w:tab w:val="left" w:pos="7230"/>
              </w:tabs>
            </w:pPr>
          </w:p>
        </w:tc>
      </w:tr>
    </w:tbl>
    <w:p w14:paraId="03AD1C4D" w14:textId="77777777" w:rsidR="001022A2" w:rsidRDefault="001022A2" w:rsidP="001022A2">
      <w:pPr>
        <w:tabs>
          <w:tab w:val="left" w:pos="4320"/>
        </w:tabs>
        <w:jc w:val="right"/>
      </w:pPr>
      <w:r>
        <w:t>September 2020</w:t>
      </w:r>
    </w:p>
    <w:p w14:paraId="624AA7BB" w14:textId="4CEB4631" w:rsidR="005210C7" w:rsidRPr="003375FE" w:rsidRDefault="005210C7" w:rsidP="00DD13FE">
      <w:pPr>
        <w:tabs>
          <w:tab w:val="left" w:pos="4253"/>
          <w:tab w:val="left" w:leader="dot" w:pos="8222"/>
        </w:tabs>
        <w:rPr>
          <w:color w:val="000000" w:themeColor="text1"/>
        </w:rPr>
      </w:pPr>
    </w:p>
    <w:sectPr w:rsidR="005210C7" w:rsidRPr="003375FE"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170AA" w14:textId="77777777" w:rsidR="009A12F2" w:rsidRDefault="009A12F2">
      <w:r>
        <w:separator/>
      </w:r>
    </w:p>
  </w:endnote>
  <w:endnote w:type="continuationSeparator" w:id="0">
    <w:p w14:paraId="59436956" w14:textId="77777777" w:rsidR="009A12F2" w:rsidRDefault="009A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F65F" w14:textId="77777777" w:rsidR="00F248E2" w:rsidRDefault="00F24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668A" w14:textId="77777777" w:rsidR="008A583E" w:rsidRPr="0082752A" w:rsidRDefault="008A583E">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0B589F">
      <w:rPr>
        <w:rFonts w:ascii="Calibri" w:hAnsi="Calibri"/>
        <w:noProof/>
      </w:rPr>
      <w:t>2</w:t>
    </w:r>
    <w:r w:rsidRPr="0082752A">
      <w:rPr>
        <w:rFonts w:ascii="Calibri" w:hAnsi="Calibri"/>
        <w:noProof/>
      </w:rPr>
      <w:fldChar w:fldCharType="end"/>
    </w:r>
  </w:p>
  <w:p w14:paraId="50209EBD" w14:textId="77777777" w:rsidR="008A583E" w:rsidRDefault="008A583E"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6B33" w14:textId="77777777" w:rsidR="00F248E2" w:rsidRDefault="00F248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3985" w14:textId="77777777" w:rsidR="008A583E" w:rsidRDefault="008A5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AAA0A" w14:textId="77777777" w:rsidR="008A583E" w:rsidRDefault="008A583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DD88" w14:textId="77777777" w:rsidR="00071ABB" w:rsidRPr="0082752A" w:rsidRDefault="00071ABB" w:rsidP="00071ABB">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0B589F">
      <w:rPr>
        <w:rFonts w:ascii="Calibri" w:hAnsi="Calibri"/>
        <w:noProof/>
      </w:rPr>
      <w:t>7</w:t>
    </w:r>
    <w:r w:rsidRPr="0082752A">
      <w:rPr>
        <w:rFonts w:ascii="Calibri" w:hAnsi="Calibri"/>
        <w:noProof/>
      </w:rPr>
      <w:fldChar w:fldCharType="end"/>
    </w:r>
  </w:p>
  <w:p w14:paraId="754D6A9E" w14:textId="77777777" w:rsidR="008A583E" w:rsidRDefault="008A583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E6EF" w14:textId="77777777" w:rsidR="008A583E" w:rsidRDefault="008A5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691B" w14:textId="77777777" w:rsidR="009A12F2" w:rsidRDefault="009A12F2">
      <w:r>
        <w:separator/>
      </w:r>
    </w:p>
  </w:footnote>
  <w:footnote w:type="continuationSeparator" w:id="0">
    <w:p w14:paraId="08E543A2" w14:textId="77777777" w:rsidR="009A12F2" w:rsidRDefault="009A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7A7E" w14:textId="77777777" w:rsidR="00F248E2" w:rsidRDefault="00F24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B65CF" w14:textId="465D1CBF" w:rsidR="00F248E2" w:rsidRDefault="00F24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EDF1E" w14:textId="77777777" w:rsidR="00F248E2" w:rsidRDefault="00F248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8795" w14:textId="77777777" w:rsidR="008A583E" w:rsidRDefault="008A58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5C3B" w14:textId="77777777" w:rsidR="008A583E" w:rsidRDefault="008A58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6EBB" w14:textId="77777777" w:rsidR="008A583E" w:rsidRDefault="008A5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70214D5"/>
    <w:multiLevelType w:val="hybridMultilevel"/>
    <w:tmpl w:val="A67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3" w15:restartNumberingAfterBreak="0">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4"/>
  </w:num>
  <w:num w:numId="5">
    <w:abstractNumId w:val="13"/>
  </w:num>
  <w:num w:numId="6">
    <w:abstractNumId w:val="9"/>
  </w:num>
  <w:num w:numId="7">
    <w:abstractNumId w:val="8"/>
  </w:num>
  <w:num w:numId="8">
    <w:abstractNumId w:val="5"/>
  </w:num>
  <w:num w:numId="9">
    <w:abstractNumId w:val="10"/>
  </w:num>
  <w:num w:numId="10">
    <w:abstractNumId w:val="4"/>
  </w:num>
  <w:num w:numId="11">
    <w:abstractNumId w:val="12"/>
  </w:num>
  <w:num w:numId="12">
    <w:abstractNumId w:val="7"/>
  </w:num>
  <w:num w:numId="13">
    <w:abstractNumId w:val="3"/>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97D"/>
    <w:rsid w:val="000431B1"/>
    <w:rsid w:val="0005314A"/>
    <w:rsid w:val="00056206"/>
    <w:rsid w:val="00056F1E"/>
    <w:rsid w:val="00056F3D"/>
    <w:rsid w:val="00071ABB"/>
    <w:rsid w:val="000739D1"/>
    <w:rsid w:val="00085ACD"/>
    <w:rsid w:val="00090B8D"/>
    <w:rsid w:val="000945B5"/>
    <w:rsid w:val="000B4366"/>
    <w:rsid w:val="000B589F"/>
    <w:rsid w:val="000B76E0"/>
    <w:rsid w:val="000C0FBA"/>
    <w:rsid w:val="000D063D"/>
    <w:rsid w:val="000D0DBD"/>
    <w:rsid w:val="000D2E7C"/>
    <w:rsid w:val="000D5572"/>
    <w:rsid w:val="000F5D3A"/>
    <w:rsid w:val="001022A2"/>
    <w:rsid w:val="00102FBD"/>
    <w:rsid w:val="0010519E"/>
    <w:rsid w:val="0010590D"/>
    <w:rsid w:val="0010724A"/>
    <w:rsid w:val="00107976"/>
    <w:rsid w:val="0011446D"/>
    <w:rsid w:val="0011466C"/>
    <w:rsid w:val="00121D02"/>
    <w:rsid w:val="0013200B"/>
    <w:rsid w:val="00132566"/>
    <w:rsid w:val="001342D3"/>
    <w:rsid w:val="00134CD3"/>
    <w:rsid w:val="0013640A"/>
    <w:rsid w:val="001409C7"/>
    <w:rsid w:val="0015430B"/>
    <w:rsid w:val="0016441E"/>
    <w:rsid w:val="0016506F"/>
    <w:rsid w:val="00187920"/>
    <w:rsid w:val="00196301"/>
    <w:rsid w:val="00197365"/>
    <w:rsid w:val="001C46F3"/>
    <w:rsid w:val="001E29B4"/>
    <w:rsid w:val="001E4C8F"/>
    <w:rsid w:val="0021099D"/>
    <w:rsid w:val="00215B5D"/>
    <w:rsid w:val="002207A6"/>
    <w:rsid w:val="00247B5E"/>
    <w:rsid w:val="002526AA"/>
    <w:rsid w:val="00254F3E"/>
    <w:rsid w:val="00261FDD"/>
    <w:rsid w:val="0026234A"/>
    <w:rsid w:val="00264B1F"/>
    <w:rsid w:val="00270370"/>
    <w:rsid w:val="002740B6"/>
    <w:rsid w:val="002948C2"/>
    <w:rsid w:val="002A134C"/>
    <w:rsid w:val="002A4ADA"/>
    <w:rsid w:val="002B391E"/>
    <w:rsid w:val="002C0635"/>
    <w:rsid w:val="002C2521"/>
    <w:rsid w:val="002C2963"/>
    <w:rsid w:val="002C2EF7"/>
    <w:rsid w:val="002C3B13"/>
    <w:rsid w:val="002C5A60"/>
    <w:rsid w:val="002D0545"/>
    <w:rsid w:val="002D40AF"/>
    <w:rsid w:val="002E23E7"/>
    <w:rsid w:val="002E2938"/>
    <w:rsid w:val="003019CD"/>
    <w:rsid w:val="003114FB"/>
    <w:rsid w:val="00315484"/>
    <w:rsid w:val="00322232"/>
    <w:rsid w:val="0032310F"/>
    <w:rsid w:val="00325475"/>
    <w:rsid w:val="00325EE7"/>
    <w:rsid w:val="0033335A"/>
    <w:rsid w:val="003375FE"/>
    <w:rsid w:val="00347A19"/>
    <w:rsid w:val="00347A7E"/>
    <w:rsid w:val="0036438B"/>
    <w:rsid w:val="003715E6"/>
    <w:rsid w:val="00372DD3"/>
    <w:rsid w:val="0037650A"/>
    <w:rsid w:val="00380816"/>
    <w:rsid w:val="003818B5"/>
    <w:rsid w:val="00381CF4"/>
    <w:rsid w:val="00383A02"/>
    <w:rsid w:val="003935BA"/>
    <w:rsid w:val="003A7152"/>
    <w:rsid w:val="003B0300"/>
    <w:rsid w:val="003B1A08"/>
    <w:rsid w:val="003D2D25"/>
    <w:rsid w:val="003E4962"/>
    <w:rsid w:val="003F32C9"/>
    <w:rsid w:val="003F6933"/>
    <w:rsid w:val="004004FA"/>
    <w:rsid w:val="00413B6D"/>
    <w:rsid w:val="00437715"/>
    <w:rsid w:val="00441C75"/>
    <w:rsid w:val="004455DD"/>
    <w:rsid w:val="0045324A"/>
    <w:rsid w:val="00453528"/>
    <w:rsid w:val="004554F5"/>
    <w:rsid w:val="00470F0C"/>
    <w:rsid w:val="004905C2"/>
    <w:rsid w:val="00496DD3"/>
    <w:rsid w:val="004B66BB"/>
    <w:rsid w:val="004B688C"/>
    <w:rsid w:val="004C0731"/>
    <w:rsid w:val="004C10B5"/>
    <w:rsid w:val="004C2A9A"/>
    <w:rsid w:val="004C42DA"/>
    <w:rsid w:val="004C6DE2"/>
    <w:rsid w:val="004D218B"/>
    <w:rsid w:val="004D44E5"/>
    <w:rsid w:val="004D710B"/>
    <w:rsid w:val="004F77CB"/>
    <w:rsid w:val="00513C42"/>
    <w:rsid w:val="005152BC"/>
    <w:rsid w:val="00516063"/>
    <w:rsid w:val="005210C7"/>
    <w:rsid w:val="00521DCD"/>
    <w:rsid w:val="0052207E"/>
    <w:rsid w:val="00531C63"/>
    <w:rsid w:val="00557E3B"/>
    <w:rsid w:val="005708C7"/>
    <w:rsid w:val="00573A5C"/>
    <w:rsid w:val="00582169"/>
    <w:rsid w:val="0059383C"/>
    <w:rsid w:val="005B596D"/>
    <w:rsid w:val="005C1CA8"/>
    <w:rsid w:val="005C321A"/>
    <w:rsid w:val="005D23A4"/>
    <w:rsid w:val="005E19EF"/>
    <w:rsid w:val="005E2C14"/>
    <w:rsid w:val="005E66E2"/>
    <w:rsid w:val="005E7A3E"/>
    <w:rsid w:val="005F2036"/>
    <w:rsid w:val="005F42E4"/>
    <w:rsid w:val="005F5B56"/>
    <w:rsid w:val="00601E75"/>
    <w:rsid w:val="00604F0B"/>
    <w:rsid w:val="00612760"/>
    <w:rsid w:val="00612D32"/>
    <w:rsid w:val="00615131"/>
    <w:rsid w:val="0061777D"/>
    <w:rsid w:val="006244C0"/>
    <w:rsid w:val="00667D31"/>
    <w:rsid w:val="00674580"/>
    <w:rsid w:val="00674BD0"/>
    <w:rsid w:val="00677B60"/>
    <w:rsid w:val="00680747"/>
    <w:rsid w:val="006902B9"/>
    <w:rsid w:val="00697229"/>
    <w:rsid w:val="006A5149"/>
    <w:rsid w:val="006A5BA9"/>
    <w:rsid w:val="006A6E0D"/>
    <w:rsid w:val="006A7600"/>
    <w:rsid w:val="006B1541"/>
    <w:rsid w:val="006B231A"/>
    <w:rsid w:val="006B2E82"/>
    <w:rsid w:val="006C4D53"/>
    <w:rsid w:val="006C7757"/>
    <w:rsid w:val="006D6312"/>
    <w:rsid w:val="006E1141"/>
    <w:rsid w:val="006E53A9"/>
    <w:rsid w:val="006E6165"/>
    <w:rsid w:val="006F1565"/>
    <w:rsid w:val="006F2EC6"/>
    <w:rsid w:val="006F55BF"/>
    <w:rsid w:val="00714C87"/>
    <w:rsid w:val="00730C82"/>
    <w:rsid w:val="007534BC"/>
    <w:rsid w:val="00765F54"/>
    <w:rsid w:val="00774F91"/>
    <w:rsid w:val="007948AC"/>
    <w:rsid w:val="007A21DA"/>
    <w:rsid w:val="007A30E8"/>
    <w:rsid w:val="007A7B89"/>
    <w:rsid w:val="007B444B"/>
    <w:rsid w:val="007B5A4D"/>
    <w:rsid w:val="007B7D04"/>
    <w:rsid w:val="007C1C4D"/>
    <w:rsid w:val="007C751A"/>
    <w:rsid w:val="007E11E5"/>
    <w:rsid w:val="007E6AB7"/>
    <w:rsid w:val="007F00C8"/>
    <w:rsid w:val="007F1908"/>
    <w:rsid w:val="007F2F03"/>
    <w:rsid w:val="00801070"/>
    <w:rsid w:val="00802958"/>
    <w:rsid w:val="00802ACA"/>
    <w:rsid w:val="00805F5D"/>
    <w:rsid w:val="0080694B"/>
    <w:rsid w:val="0081580E"/>
    <w:rsid w:val="00816BA9"/>
    <w:rsid w:val="0082752A"/>
    <w:rsid w:val="00842AA2"/>
    <w:rsid w:val="00843272"/>
    <w:rsid w:val="00846260"/>
    <w:rsid w:val="00863E54"/>
    <w:rsid w:val="00865598"/>
    <w:rsid w:val="00867A92"/>
    <w:rsid w:val="00870068"/>
    <w:rsid w:val="00870C57"/>
    <w:rsid w:val="00877EB0"/>
    <w:rsid w:val="00882C73"/>
    <w:rsid w:val="008875B1"/>
    <w:rsid w:val="0089626F"/>
    <w:rsid w:val="0089656C"/>
    <w:rsid w:val="008A583E"/>
    <w:rsid w:val="008B5333"/>
    <w:rsid w:val="008B6DDC"/>
    <w:rsid w:val="008C43AB"/>
    <w:rsid w:val="008C5BE2"/>
    <w:rsid w:val="008D0A3D"/>
    <w:rsid w:val="008D5909"/>
    <w:rsid w:val="008E3E99"/>
    <w:rsid w:val="008E52DB"/>
    <w:rsid w:val="008E7CA6"/>
    <w:rsid w:val="0091032A"/>
    <w:rsid w:val="009118FF"/>
    <w:rsid w:val="0091557C"/>
    <w:rsid w:val="00935862"/>
    <w:rsid w:val="00946CD2"/>
    <w:rsid w:val="00957959"/>
    <w:rsid w:val="00960FDB"/>
    <w:rsid w:val="00962D8F"/>
    <w:rsid w:val="00964233"/>
    <w:rsid w:val="0097143D"/>
    <w:rsid w:val="00983BCE"/>
    <w:rsid w:val="00984193"/>
    <w:rsid w:val="009854CC"/>
    <w:rsid w:val="009859F7"/>
    <w:rsid w:val="00992018"/>
    <w:rsid w:val="009A108C"/>
    <w:rsid w:val="009A12F2"/>
    <w:rsid w:val="009B37F5"/>
    <w:rsid w:val="009D1A1F"/>
    <w:rsid w:val="009D4B15"/>
    <w:rsid w:val="009D79EF"/>
    <w:rsid w:val="009E34DA"/>
    <w:rsid w:val="009E4C67"/>
    <w:rsid w:val="009F1829"/>
    <w:rsid w:val="00A006F0"/>
    <w:rsid w:val="00A403CA"/>
    <w:rsid w:val="00A56A0C"/>
    <w:rsid w:val="00A7057A"/>
    <w:rsid w:val="00A72561"/>
    <w:rsid w:val="00A760A2"/>
    <w:rsid w:val="00A76338"/>
    <w:rsid w:val="00A81F54"/>
    <w:rsid w:val="00A954F2"/>
    <w:rsid w:val="00AC03F7"/>
    <w:rsid w:val="00AC1C71"/>
    <w:rsid w:val="00AC729A"/>
    <w:rsid w:val="00AD4E39"/>
    <w:rsid w:val="00AE689E"/>
    <w:rsid w:val="00AE77C3"/>
    <w:rsid w:val="00AF20A5"/>
    <w:rsid w:val="00AF3A91"/>
    <w:rsid w:val="00AF7B82"/>
    <w:rsid w:val="00B23D55"/>
    <w:rsid w:val="00B32DE9"/>
    <w:rsid w:val="00B40DE4"/>
    <w:rsid w:val="00B42918"/>
    <w:rsid w:val="00B538FB"/>
    <w:rsid w:val="00B543C2"/>
    <w:rsid w:val="00B634A3"/>
    <w:rsid w:val="00B65B32"/>
    <w:rsid w:val="00B7359A"/>
    <w:rsid w:val="00B76438"/>
    <w:rsid w:val="00B81592"/>
    <w:rsid w:val="00B81797"/>
    <w:rsid w:val="00B830AA"/>
    <w:rsid w:val="00B83B35"/>
    <w:rsid w:val="00B872FC"/>
    <w:rsid w:val="00B94E3B"/>
    <w:rsid w:val="00B960E0"/>
    <w:rsid w:val="00B97BF2"/>
    <w:rsid w:val="00BB3562"/>
    <w:rsid w:val="00BB7044"/>
    <w:rsid w:val="00BC2ABD"/>
    <w:rsid w:val="00BC5F74"/>
    <w:rsid w:val="00BE3052"/>
    <w:rsid w:val="00BE40B6"/>
    <w:rsid w:val="00BE4B52"/>
    <w:rsid w:val="00C03DBD"/>
    <w:rsid w:val="00C05120"/>
    <w:rsid w:val="00C10C16"/>
    <w:rsid w:val="00C1359C"/>
    <w:rsid w:val="00C1717B"/>
    <w:rsid w:val="00C22742"/>
    <w:rsid w:val="00C23982"/>
    <w:rsid w:val="00C2538E"/>
    <w:rsid w:val="00C26D24"/>
    <w:rsid w:val="00C40046"/>
    <w:rsid w:val="00C5322A"/>
    <w:rsid w:val="00C55E65"/>
    <w:rsid w:val="00C561B4"/>
    <w:rsid w:val="00C76A53"/>
    <w:rsid w:val="00C76B0D"/>
    <w:rsid w:val="00C810A6"/>
    <w:rsid w:val="00C90DE3"/>
    <w:rsid w:val="00CA682D"/>
    <w:rsid w:val="00CB1C7E"/>
    <w:rsid w:val="00CB7D64"/>
    <w:rsid w:val="00CC222E"/>
    <w:rsid w:val="00CC57FE"/>
    <w:rsid w:val="00CC7CE4"/>
    <w:rsid w:val="00CE49E7"/>
    <w:rsid w:val="00CF2E46"/>
    <w:rsid w:val="00D003B9"/>
    <w:rsid w:val="00D034E8"/>
    <w:rsid w:val="00D17200"/>
    <w:rsid w:val="00D17482"/>
    <w:rsid w:val="00D23B47"/>
    <w:rsid w:val="00D24A6F"/>
    <w:rsid w:val="00D32768"/>
    <w:rsid w:val="00D452F4"/>
    <w:rsid w:val="00D5308B"/>
    <w:rsid w:val="00D54EBE"/>
    <w:rsid w:val="00D6128B"/>
    <w:rsid w:val="00D868FC"/>
    <w:rsid w:val="00DB277F"/>
    <w:rsid w:val="00DB6377"/>
    <w:rsid w:val="00DC011D"/>
    <w:rsid w:val="00DC35CF"/>
    <w:rsid w:val="00DD13FE"/>
    <w:rsid w:val="00DD6B45"/>
    <w:rsid w:val="00DD73BE"/>
    <w:rsid w:val="00DE6EB1"/>
    <w:rsid w:val="00DF0D48"/>
    <w:rsid w:val="00DF3859"/>
    <w:rsid w:val="00E035AA"/>
    <w:rsid w:val="00E13308"/>
    <w:rsid w:val="00E14F84"/>
    <w:rsid w:val="00E16907"/>
    <w:rsid w:val="00E32058"/>
    <w:rsid w:val="00E33098"/>
    <w:rsid w:val="00E356CE"/>
    <w:rsid w:val="00E35B41"/>
    <w:rsid w:val="00E43087"/>
    <w:rsid w:val="00E44E1B"/>
    <w:rsid w:val="00E546CC"/>
    <w:rsid w:val="00E61D6D"/>
    <w:rsid w:val="00E64D6E"/>
    <w:rsid w:val="00EA1A9E"/>
    <w:rsid w:val="00ED16AB"/>
    <w:rsid w:val="00ED70E8"/>
    <w:rsid w:val="00EF2874"/>
    <w:rsid w:val="00F03664"/>
    <w:rsid w:val="00F06E71"/>
    <w:rsid w:val="00F11E9A"/>
    <w:rsid w:val="00F12068"/>
    <w:rsid w:val="00F215BD"/>
    <w:rsid w:val="00F248E2"/>
    <w:rsid w:val="00F2630E"/>
    <w:rsid w:val="00F35025"/>
    <w:rsid w:val="00F412B1"/>
    <w:rsid w:val="00F43F57"/>
    <w:rsid w:val="00F542F9"/>
    <w:rsid w:val="00F54DBA"/>
    <w:rsid w:val="00F611EF"/>
    <w:rsid w:val="00F61D32"/>
    <w:rsid w:val="00F64856"/>
    <w:rsid w:val="00F67DFE"/>
    <w:rsid w:val="00F74FF0"/>
    <w:rsid w:val="00F80277"/>
    <w:rsid w:val="00F853F9"/>
    <w:rsid w:val="00F875AC"/>
    <w:rsid w:val="00FB4530"/>
    <w:rsid w:val="00FB7E3C"/>
    <w:rsid w:val="00FC0A1A"/>
    <w:rsid w:val="00FC1A46"/>
    <w:rsid w:val="00FC1AD2"/>
    <w:rsid w:val="00FC4A56"/>
    <w:rsid w:val="00FC5C65"/>
    <w:rsid w:val="00FE1119"/>
    <w:rsid w:val="00FE11B6"/>
    <w:rsid w:val="00FE674B"/>
    <w:rsid w:val="00FE6F36"/>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4:docId w14:val="2A2C1931"/>
  <w15:docId w15:val="{494452D1-4745-4406-926F-9C89D74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 w:type="paragraph" w:styleId="Revision">
    <w:name w:val="Revision"/>
    <w:hidden/>
    <w:uiPriority w:val="71"/>
    <w:semiHidden/>
    <w:rsid w:val="00071ABB"/>
    <w:rPr>
      <w:rFonts w:ascii="Calibri" w:hAnsi="Calibri"/>
      <w:sz w:val="24"/>
      <w:lang w:eastAsia="en-US"/>
    </w:rPr>
  </w:style>
  <w:style w:type="paragraph" w:customStyle="1" w:styleId="Body">
    <w:name w:val="Body"/>
    <w:rsid w:val="00F8027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file>

<file path=customXml/itemProps2.xml><?xml version="1.0" encoding="utf-8"?>
<ds:datastoreItem xmlns:ds="http://schemas.openxmlformats.org/officeDocument/2006/customXml" ds:itemID="{7BF88EF3-F73B-40EB-8CAE-931F9779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1778</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11491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Andrew2</cp:lastModifiedBy>
  <cp:revision>10</cp:revision>
  <cp:lastPrinted>2018-03-18T23:31:00Z</cp:lastPrinted>
  <dcterms:created xsi:type="dcterms:W3CDTF">2020-08-28T06:18:00Z</dcterms:created>
  <dcterms:modified xsi:type="dcterms:W3CDTF">2020-09-04T07:54:00Z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