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DC26" w14:textId="77777777" w:rsidR="00064449" w:rsidRPr="003B1A08" w:rsidRDefault="00064449" w:rsidP="00064449">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487A76ED" w:rsidR="00064449" w:rsidRPr="003177E5" w:rsidRDefault="00064449" w:rsidP="00064449">
      <w:pPr>
        <w:pStyle w:val="Heading1"/>
        <w:keepLines/>
        <w:pageBreakBefore w:val="0"/>
        <w:pBdr>
          <w:bottom w:val="none" w:sz="0" w:space="0" w:color="auto"/>
        </w:pBdr>
        <w:spacing w:before="120"/>
        <w:rPr>
          <w:color w:val="000000" w:themeColor="text1"/>
        </w:rPr>
      </w:pPr>
      <w:r w:rsidRPr="003177E5">
        <w:rPr>
          <w:color w:val="000000" w:themeColor="text1"/>
        </w:rPr>
        <w:t xml:space="preserve">Determination </w:t>
      </w:r>
      <w:r w:rsidR="00097F62" w:rsidRPr="00097F62">
        <w:t>8</w:t>
      </w:r>
      <w:r w:rsidR="00E5773E" w:rsidRPr="003177E5">
        <w:rPr>
          <w:color w:val="000000" w:themeColor="text1"/>
        </w:rPr>
        <w:t xml:space="preserve"> </w:t>
      </w:r>
      <w:r w:rsidRPr="003177E5">
        <w:rPr>
          <w:color w:val="000000" w:themeColor="text1"/>
        </w:rPr>
        <w:t xml:space="preserve">of </w:t>
      </w:r>
      <w:r w:rsidR="00E5773E" w:rsidRPr="003177E5">
        <w:rPr>
          <w:color w:val="000000" w:themeColor="text1"/>
        </w:rPr>
        <w:t>20</w:t>
      </w:r>
      <w:r w:rsidR="00E5773E">
        <w:rPr>
          <w:color w:val="000000" w:themeColor="text1"/>
        </w:rPr>
        <w:t>20</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77777777" w:rsidR="00064449" w:rsidRPr="00C10DAB"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must inquire into and determine the remuneration, allowances and other entitlements to be paid to the holders of Judicial positions mentioned in Schedule 1</w:t>
      </w:r>
      <w:r>
        <w:rPr>
          <w:szCs w:val="24"/>
        </w:rPr>
        <w:t xml:space="preserve"> of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 xml:space="preserve">Magistrate, Magistrates and Special Magistrates. </w:t>
      </w:r>
    </w:p>
    <w:p w14:paraId="10A18DE7" w14:textId="77777777" w:rsidR="00064449" w:rsidRPr="00136135" w:rsidRDefault="00064449" w:rsidP="00064449">
      <w:pPr>
        <w:pStyle w:val="Heading2"/>
        <w:spacing w:before="120" w:after="60"/>
        <w:rPr>
          <w:rFonts w:eastAsia="Arial Unicode MS"/>
          <w:bdr w:val="nil"/>
        </w:rPr>
      </w:pPr>
      <w:r w:rsidRPr="009B5619">
        <w:t>Considerations</w:t>
      </w:r>
      <w:r>
        <w:t xml:space="preserve"> </w:t>
      </w:r>
    </w:p>
    <w:p w14:paraId="4AA009D0" w14:textId="77777777" w:rsidR="000448CC" w:rsidRPr="000448CC" w:rsidRDefault="000448CC" w:rsidP="000448CC">
      <w:pPr>
        <w:pStyle w:val="Heading2"/>
        <w:tabs>
          <w:tab w:val="left" w:pos="6078"/>
          <w:tab w:val="left" w:pos="7334"/>
        </w:tabs>
        <w:spacing w:before="120" w:after="60"/>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782702F5" w14:textId="54A7D8FF" w:rsidR="000448CC" w:rsidRPr="00BF0FEE" w:rsidRDefault="000448CC" w:rsidP="000448CC">
      <w:pPr>
        <w:pStyle w:val="Heading2"/>
        <w:tabs>
          <w:tab w:val="left" w:pos="6078"/>
          <w:tab w:val="left" w:pos="7334"/>
        </w:tabs>
        <w:spacing w:before="120" w:after="60"/>
        <w:rPr>
          <w:b w:val="0"/>
          <w:bCs/>
          <w:iCs w:val="0"/>
          <w:szCs w:val="20"/>
        </w:rPr>
      </w:pPr>
      <w:r w:rsidRPr="000448CC">
        <w:rPr>
          <w:b w:val="0"/>
          <w:iCs w:val="0"/>
          <w:szCs w:val="20"/>
        </w:rPr>
        <w:t xml:space="preserve">Matters considered by the Tribunal since this time, include the receipt by the Tribunal of a letter from </w:t>
      </w:r>
      <w:r w:rsidR="00CC58F3">
        <w:rPr>
          <w:b w:val="0"/>
          <w:iCs w:val="0"/>
          <w:szCs w:val="20"/>
        </w:rPr>
        <w:t xml:space="preserve">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BF0FEE" w:rsidRPr="00BF0FEE">
        <w:rPr>
          <w:b w:val="0"/>
          <w:bCs/>
          <w:szCs w:val="20"/>
        </w:rPr>
        <w:t>The Tribunal noted that this corresponded with its earlier decision.</w:t>
      </w:r>
    </w:p>
    <w:p w14:paraId="1D314D40" w14:textId="796A06C1" w:rsidR="00097F62" w:rsidRPr="003B27E5" w:rsidRDefault="00097F62" w:rsidP="00097F62">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040AA9">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076D4574" w14:textId="73920CD3" w:rsidR="00097F62" w:rsidRPr="003B27E5" w:rsidRDefault="00097F62" w:rsidP="00097F62">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060E2546" w14:textId="5DBBC3E2" w:rsidR="00097F62" w:rsidRPr="003B27E5" w:rsidRDefault="00097F62" w:rsidP="00097F62">
      <w:pPr>
        <w:spacing w:before="120" w:after="60"/>
        <w:rPr>
          <w:lang w:val="x-none"/>
        </w:rPr>
      </w:pPr>
      <w:r w:rsidRPr="003B27E5">
        <w:rPr>
          <w:lang w:val="x-none"/>
        </w:rPr>
        <w:t xml:space="preserve">Given the current COVID-19 pandemic, the impact on the economic conditions and community expectations, the Tribunal has determined that no adjustments should be made </w:t>
      </w:r>
      <w:r w:rsidRPr="003B27E5">
        <w:rPr>
          <w:lang w:val="x-none"/>
        </w:rPr>
        <w:lastRenderedPageBreak/>
        <w:t xml:space="preserve">to the remuneration, allowances and other entitlements of </w:t>
      </w:r>
      <w:r>
        <w:t>holders of judicial positions</w:t>
      </w:r>
      <w:r w:rsidRPr="003B27E5">
        <w:rPr>
          <w:lang w:val="x-none"/>
        </w:rPr>
        <w:t xml:space="preserve"> in its jurisdiction at this time.  </w:t>
      </w:r>
    </w:p>
    <w:p w14:paraId="189E418E" w14:textId="55FAEC72" w:rsidR="000448CC" w:rsidRPr="000448CC" w:rsidRDefault="00A07393" w:rsidP="000448CC">
      <w:r w:rsidRPr="00615131">
        <w:t xml:space="preserve">The Tribunal will continue to monitor conditions in the ACT closely and will make appropriate decisions when the Territory’s economic and fiscal circumstances are known next year. </w:t>
      </w:r>
    </w:p>
    <w:p w14:paraId="537046C3" w14:textId="1C30D669" w:rsidR="0015264F" w:rsidRPr="00EC63EB" w:rsidRDefault="0015264F" w:rsidP="000448CC">
      <w:pPr>
        <w:pStyle w:val="Heading2"/>
        <w:tabs>
          <w:tab w:val="left" w:pos="6078"/>
          <w:tab w:val="left" w:pos="7334"/>
        </w:tabs>
        <w:spacing w:before="120" w:after="60"/>
        <w:rPr>
          <w:rFonts w:asciiTheme="minorHAnsi" w:eastAsia="Arial Unicode MS" w:hAnsiTheme="minorHAnsi"/>
          <w:color w:val="000000" w:themeColor="text1"/>
          <w:bdr w:val="nil"/>
        </w:rPr>
      </w:pPr>
      <w:r w:rsidRPr="00EC63EB">
        <w:rPr>
          <w:rFonts w:asciiTheme="minorHAnsi" w:hAnsiTheme="minorHAnsi"/>
          <w:color w:val="000000" w:themeColor="text1"/>
        </w:rPr>
        <w:t>Decision</w:t>
      </w:r>
      <w:r w:rsidRPr="00EC63EB">
        <w:rPr>
          <w:rFonts w:asciiTheme="minorHAnsi" w:hAnsiTheme="minorHAnsi"/>
          <w:color w:val="000000" w:themeColor="text1"/>
        </w:rPr>
        <w:tab/>
      </w:r>
      <w:r w:rsidRPr="00EC63EB">
        <w:rPr>
          <w:rFonts w:asciiTheme="minorHAnsi" w:hAnsiTheme="minorHAnsi"/>
          <w:color w:val="000000" w:themeColor="text1"/>
        </w:rPr>
        <w:tab/>
      </w:r>
    </w:p>
    <w:p w14:paraId="0801680A" w14:textId="484B173B" w:rsidR="00E5773E" w:rsidRPr="00EC63EB" w:rsidRDefault="000448CC" w:rsidP="00E5773E">
      <w:pPr>
        <w:spacing w:before="120" w:after="60"/>
        <w:rPr>
          <w:color w:val="000000" w:themeColor="text1"/>
          <w:szCs w:val="24"/>
        </w:rPr>
      </w:pPr>
      <w:r w:rsidRPr="000448CC">
        <w:t xml:space="preserve">The Tribunal has decided to determine no adjustment to remuneration, allowances or entitlements for </w:t>
      </w:r>
      <w:r w:rsidR="00805C56">
        <w:t xml:space="preserve">the </w:t>
      </w:r>
      <w:r w:rsidR="00805C56" w:rsidRPr="00C10DAB">
        <w:rPr>
          <w:szCs w:val="24"/>
        </w:rPr>
        <w:t xml:space="preserve">holders of Judicial positions </w:t>
      </w:r>
      <w:r w:rsidR="00805C56">
        <w:t>covered by this Determination</w:t>
      </w:r>
      <w:r w:rsidRPr="000448CC">
        <w:t xml:space="preserve"> for 2020.</w:t>
      </w:r>
    </w:p>
    <w:p w14:paraId="30E64592" w14:textId="77777777" w:rsidR="00040AA9" w:rsidRDefault="00040AA9" w:rsidP="00064449">
      <w:pPr>
        <w:spacing w:before="120" w:after="60"/>
        <w:ind w:left="360"/>
        <w:jc w:val="right"/>
        <w:rPr>
          <w:rFonts w:asciiTheme="minorHAnsi" w:hAnsiTheme="minorHAnsi"/>
          <w:color w:val="000000" w:themeColor="text1"/>
          <w:szCs w:val="24"/>
        </w:rPr>
      </w:pPr>
    </w:p>
    <w:p w14:paraId="0A30A52A" w14:textId="01D1A24E" w:rsidR="00064449" w:rsidRPr="00A9667B" w:rsidRDefault="00E5773E" w:rsidP="00064449">
      <w:pPr>
        <w:spacing w:before="120" w:after="60"/>
        <w:ind w:left="360"/>
        <w:jc w:val="right"/>
        <w:rPr>
          <w:rFonts w:cs="Arial"/>
          <w:szCs w:val="24"/>
        </w:rPr>
        <w:sectPr w:rsidR="00064449" w:rsidRPr="00A9667B" w:rsidSect="00A25EE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993" w:left="1440" w:header="720" w:footer="720" w:gutter="0"/>
          <w:cols w:space="720"/>
          <w:docGrid w:linePitch="326"/>
        </w:sectPr>
      </w:pPr>
      <w:r>
        <w:rPr>
          <w:rFonts w:asciiTheme="minorHAnsi" w:hAnsiTheme="minorHAnsi"/>
          <w:color w:val="000000" w:themeColor="text1"/>
          <w:szCs w:val="24"/>
        </w:rPr>
        <w:t>September 2020</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54235D45" w:rsidR="00064449" w:rsidRPr="003177E5" w:rsidRDefault="00064449" w:rsidP="00064449">
      <w:pPr>
        <w:pStyle w:val="Heading1"/>
        <w:keepLines/>
        <w:pageBreakBefore w:val="0"/>
        <w:pBdr>
          <w:bottom w:val="none" w:sz="0" w:space="0" w:color="auto"/>
        </w:pBdr>
        <w:spacing w:before="240"/>
        <w:rPr>
          <w:color w:val="000000" w:themeColor="text1"/>
        </w:rPr>
      </w:pPr>
      <w:r w:rsidRPr="003177E5">
        <w:rPr>
          <w:color w:val="000000" w:themeColor="text1"/>
        </w:rPr>
        <w:t xml:space="preserve">Determination </w:t>
      </w:r>
      <w:r w:rsidR="00097F62">
        <w:rPr>
          <w:color w:val="000000" w:themeColor="text1"/>
        </w:rPr>
        <w:t>8</w:t>
      </w:r>
      <w:r w:rsidR="00E5773E" w:rsidRPr="003177E5">
        <w:rPr>
          <w:color w:val="000000" w:themeColor="text1"/>
        </w:rPr>
        <w:t xml:space="preserve"> </w:t>
      </w:r>
      <w:r w:rsidRPr="003177E5">
        <w:rPr>
          <w:color w:val="000000" w:themeColor="text1"/>
        </w:rPr>
        <w:t xml:space="preserve">of </w:t>
      </w:r>
      <w:r w:rsidR="00E5773E" w:rsidRPr="003177E5">
        <w:rPr>
          <w:color w:val="000000" w:themeColor="text1"/>
        </w:rPr>
        <w:t>20</w:t>
      </w:r>
      <w:r w:rsidR="00E5773E">
        <w:rPr>
          <w:color w:val="000000" w:themeColor="text1"/>
        </w:rPr>
        <w:t>20</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53C85424"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960CF3">
        <w:rPr>
          <w:color w:val="000000" w:themeColor="text1"/>
          <w:szCs w:val="24"/>
        </w:rPr>
        <w:t>commence</w:t>
      </w:r>
      <w:r w:rsidR="000448CC">
        <w:rPr>
          <w:color w:val="000000" w:themeColor="text1"/>
          <w:szCs w:val="24"/>
        </w:rPr>
        <w:t>s</w:t>
      </w:r>
      <w:r w:rsidR="00960CF3">
        <w:rPr>
          <w:color w:val="000000" w:themeColor="text1"/>
          <w:szCs w:val="24"/>
        </w:rPr>
        <w:t xml:space="preserve"> on</w:t>
      </w:r>
      <w:r w:rsidRPr="003B680B">
        <w:rPr>
          <w:color w:val="000000" w:themeColor="text1"/>
          <w:szCs w:val="24"/>
        </w:rPr>
        <w:t xml:space="preserve"> </w:t>
      </w:r>
      <w:r w:rsidRPr="003177E5">
        <w:rPr>
          <w:color w:val="000000" w:themeColor="text1"/>
          <w:szCs w:val="24"/>
        </w:rPr>
        <w:t xml:space="preserve">1 November </w:t>
      </w:r>
      <w:r w:rsidR="00E5773E" w:rsidRPr="003177E5">
        <w:rPr>
          <w:color w:val="000000" w:themeColor="text1"/>
          <w:szCs w:val="24"/>
        </w:rPr>
        <w:t>2</w:t>
      </w:r>
      <w:r w:rsidR="00E5773E">
        <w:rPr>
          <w:color w:val="000000" w:themeColor="text1"/>
          <w:szCs w:val="24"/>
        </w:rPr>
        <w:t>020</w:t>
      </w:r>
      <w:r w:rsidRPr="003177E5">
        <w:rPr>
          <w:color w:val="000000" w:themeColor="text1"/>
          <w:szCs w:val="24"/>
        </w:rPr>
        <w:t>.</w:t>
      </w: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3EF562B8" w:rsidR="00064449" w:rsidRPr="00AB10F3"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rPr>
      </w:pPr>
      <w:r w:rsidRPr="00AB10F3">
        <w:rPr>
          <w:b w:val="0"/>
          <w:i/>
        </w:rPr>
        <w:t xml:space="preserve">Chief Magistrate </w:t>
      </w:r>
      <w:r w:rsidRPr="00AB10F3">
        <w:rPr>
          <w:b w:val="0"/>
          <w:i/>
        </w:rPr>
        <w:tab/>
      </w:r>
      <w:r w:rsidRPr="00AB10F3">
        <w:rPr>
          <w:b w:val="0"/>
          <w:i/>
        </w:rPr>
        <w:tab/>
      </w:r>
      <w:r w:rsidRPr="00AB10F3">
        <w:rPr>
          <w:b w:val="0"/>
          <w:i/>
        </w:rPr>
        <w:tab/>
      </w:r>
    </w:p>
    <w:p w14:paraId="5F43D482" w14:textId="00DA2117" w:rsidR="00064449" w:rsidRPr="00AB10F3" w:rsidRDefault="006B0976" w:rsidP="006B0976">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remuneration of </w:t>
      </w:r>
      <w:r w:rsidR="00DD71B2" w:rsidRPr="00AB10F3">
        <w:rPr>
          <w:szCs w:val="24"/>
        </w:rPr>
        <w:t>$</w:t>
      </w:r>
      <w:r w:rsidR="00656378" w:rsidRPr="00AB10F3">
        <w:rPr>
          <w:szCs w:val="24"/>
        </w:rPr>
        <w:t>423,191</w:t>
      </w:r>
      <w:r w:rsidR="00DD71B2" w:rsidRPr="00AB10F3">
        <w:rPr>
          <w:szCs w:val="24"/>
        </w:rPr>
        <w:t xml:space="preserve"> </w:t>
      </w:r>
      <w:r w:rsidR="00064449" w:rsidRPr="00AB10F3">
        <w:rPr>
          <w:szCs w:val="24"/>
        </w:rPr>
        <w:t>per annum.</w:t>
      </w:r>
    </w:p>
    <w:p w14:paraId="4FCFA039" w14:textId="7790E7CF" w:rsidR="00064449" w:rsidRPr="00AB10F3" w:rsidRDefault="00064449" w:rsidP="006B0976">
      <w:pPr>
        <w:pStyle w:val="Heading4"/>
        <w:pBdr>
          <w:right w:val="none" w:sz="0" w:space="0" w:color="auto"/>
        </w:pBdr>
        <w:spacing w:before="120" w:after="60"/>
        <w:rPr>
          <w:b w:val="0"/>
          <w:i/>
        </w:rPr>
      </w:pPr>
      <w:r w:rsidRPr="00AB10F3">
        <w:rPr>
          <w:b w:val="0"/>
          <w:i/>
        </w:rPr>
        <w:t>Magistrates</w:t>
      </w:r>
    </w:p>
    <w:p w14:paraId="6B42987A" w14:textId="529846CF" w:rsidR="00064449" w:rsidRPr="00AB10F3" w:rsidRDefault="006B0976" w:rsidP="006B0976">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remuneration of </w:t>
      </w:r>
      <w:r w:rsidR="0015264F" w:rsidRPr="00AB10F3">
        <w:rPr>
          <w:szCs w:val="24"/>
        </w:rPr>
        <w:t>$</w:t>
      </w:r>
      <w:r w:rsidR="00656378" w:rsidRPr="00AB10F3">
        <w:rPr>
          <w:szCs w:val="24"/>
        </w:rPr>
        <w:t>371,546</w:t>
      </w:r>
      <w:r w:rsidR="0015264F" w:rsidRPr="00AB10F3">
        <w:rPr>
          <w:szCs w:val="24"/>
        </w:rPr>
        <w:t xml:space="preserve"> </w:t>
      </w:r>
      <w:r w:rsidR="00064449" w:rsidRPr="00AB10F3">
        <w:rPr>
          <w:szCs w:val="24"/>
        </w:rPr>
        <w:t>per annum.</w:t>
      </w:r>
    </w:p>
    <w:p w14:paraId="5E8801B6" w14:textId="7500BA68" w:rsidR="00064449" w:rsidRPr="00AB10F3" w:rsidRDefault="00064449" w:rsidP="00064449">
      <w:pPr>
        <w:pStyle w:val="Heading4"/>
        <w:pBdr>
          <w:right w:val="none" w:sz="0" w:space="0" w:color="auto"/>
        </w:pBdr>
        <w:spacing w:before="120" w:after="60"/>
        <w:rPr>
          <w:b w:val="0"/>
          <w:i/>
        </w:rPr>
      </w:pPr>
      <w:r w:rsidRPr="00AB10F3">
        <w:rPr>
          <w:b w:val="0"/>
          <w:i/>
        </w:rPr>
        <w:t xml:space="preserve">Special Magistrates </w:t>
      </w:r>
    </w:p>
    <w:p w14:paraId="22B68859" w14:textId="369022FF" w:rsidR="00064449" w:rsidRPr="00AB10F3" w:rsidRDefault="00CC4840" w:rsidP="00CC4840">
      <w:pPr>
        <w:pStyle w:val="ColorfulList-Accent11"/>
        <w:tabs>
          <w:tab w:val="left" w:pos="567"/>
        </w:tabs>
        <w:spacing w:before="120" w:after="60"/>
        <w:ind w:left="426" w:hanging="426"/>
        <w:rPr>
          <w:szCs w:val="24"/>
        </w:rPr>
      </w:pPr>
      <w:r w:rsidRPr="00AB10F3">
        <w:rPr>
          <w:szCs w:val="24"/>
        </w:rPr>
        <w:t>2.3</w:t>
      </w:r>
      <w:r w:rsidRPr="00AB10F3">
        <w:rPr>
          <w:szCs w:val="24"/>
        </w:rPr>
        <w:tab/>
      </w:r>
      <w:r w:rsidR="00064449" w:rsidRPr="00AB10F3">
        <w:rPr>
          <w:szCs w:val="24"/>
        </w:rPr>
        <w:t xml:space="preserve">If a Special Magistrate undertakes judicial duties for 3 hours or more on any given day, they are entitled to </w:t>
      </w:r>
      <w:r w:rsidR="00AE42E8" w:rsidRPr="00AB10F3">
        <w:rPr>
          <w:szCs w:val="24"/>
        </w:rPr>
        <w:t xml:space="preserve">the </w:t>
      </w:r>
      <w:r w:rsidR="00064449" w:rsidRPr="00AB10F3">
        <w:rPr>
          <w:szCs w:val="24"/>
        </w:rPr>
        <w:t xml:space="preserve">daily remuneration calculated at the rate of 1/230 of the </w:t>
      </w:r>
      <w:r w:rsidR="00CE1A2E" w:rsidRPr="003E545F">
        <w:rPr>
          <w:szCs w:val="24"/>
        </w:rPr>
        <w:t>annual</w:t>
      </w:r>
      <w:r w:rsidR="00CE1A2E" w:rsidRPr="00AB10F3">
        <w:rPr>
          <w:szCs w:val="24"/>
        </w:rPr>
        <w:t xml:space="preserve"> </w:t>
      </w:r>
      <w:r w:rsidR="00064449" w:rsidRPr="00AB10F3">
        <w:rPr>
          <w:szCs w:val="24"/>
        </w:rPr>
        <w:t xml:space="preserve">remuneration paid to a Magistrate. When determining whether the Special Magistrate has been engaged for 3 hours or more the Chief Magistrate may include reasonable travelling time. </w:t>
      </w:r>
    </w:p>
    <w:p w14:paraId="4F998105" w14:textId="17FA4C4C" w:rsidR="00064449" w:rsidRPr="00AB10F3" w:rsidRDefault="00CC4840" w:rsidP="00CC4840">
      <w:pPr>
        <w:pStyle w:val="ColorfulList-Accent11"/>
        <w:tabs>
          <w:tab w:val="left" w:pos="567"/>
        </w:tabs>
        <w:spacing w:before="120" w:after="60"/>
        <w:ind w:left="426" w:hanging="426"/>
        <w:rPr>
          <w:szCs w:val="24"/>
        </w:rPr>
      </w:pPr>
      <w:r w:rsidRPr="00AB10F3">
        <w:rPr>
          <w:szCs w:val="24"/>
        </w:rPr>
        <w:t>2.4</w:t>
      </w:r>
      <w:r w:rsidRPr="00AB10F3">
        <w:rPr>
          <w:szCs w:val="24"/>
        </w:rPr>
        <w:tab/>
      </w:r>
      <w:r w:rsidR="00F34586" w:rsidRPr="00AB10F3">
        <w:rPr>
          <w:szCs w:val="24"/>
        </w:rPr>
        <w:t xml:space="preserve">If </w:t>
      </w:r>
      <w:r w:rsidR="00064449" w:rsidRPr="00AB10F3">
        <w:rPr>
          <w:szCs w:val="24"/>
        </w:rPr>
        <w:t>a Special Magistrate undertakes judicial duties for less than 3 hours, they are entitled to three fifths of the daily remuneration rate.</w:t>
      </w:r>
    </w:p>
    <w:p w14:paraId="4EF7699E" w14:textId="2C646F36" w:rsidR="00064449" w:rsidRPr="00AB10F3" w:rsidRDefault="00CC4840" w:rsidP="00CC4840">
      <w:pPr>
        <w:pStyle w:val="ColorfulList-Accent11"/>
        <w:tabs>
          <w:tab w:val="left" w:pos="567"/>
        </w:tabs>
        <w:spacing w:before="120" w:after="60"/>
        <w:ind w:left="426" w:hanging="426"/>
        <w:rPr>
          <w:szCs w:val="24"/>
        </w:rPr>
      </w:pPr>
      <w:r w:rsidRPr="00AB10F3">
        <w:rPr>
          <w:szCs w:val="24"/>
        </w:rPr>
        <w:t>2.5</w:t>
      </w:r>
      <w:r w:rsidRPr="00AB10F3">
        <w:rPr>
          <w:szCs w:val="24"/>
        </w:rPr>
        <w:tab/>
      </w:r>
      <w:r w:rsidR="003B680B" w:rsidRPr="00AB10F3">
        <w:rPr>
          <w:b/>
          <w:bCs/>
          <w:i/>
          <w:iCs/>
          <w:szCs w:val="24"/>
        </w:rPr>
        <w:t>J</w:t>
      </w:r>
      <w:r w:rsidR="00064449" w:rsidRPr="00AB10F3">
        <w:rPr>
          <w:b/>
          <w:bCs/>
          <w:i/>
          <w:iCs/>
          <w:szCs w:val="24"/>
        </w:rPr>
        <w:t>udicial duties</w:t>
      </w:r>
      <w:r w:rsidR="00064449" w:rsidRPr="00AB10F3">
        <w:rPr>
          <w:szCs w:val="24"/>
        </w:rPr>
        <w:t xml:space="preserve"> includes the following: </w:t>
      </w:r>
    </w:p>
    <w:p w14:paraId="049BB336"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Magistrate;  </w:t>
      </w:r>
    </w:p>
    <w:p w14:paraId="6436C5CE" w14:textId="0103AC89"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00AE42E8" w:rsidRPr="00AB10F3">
        <w:rPr>
          <w:szCs w:val="24"/>
        </w:rPr>
        <w:br/>
      </w:r>
      <w:r w:rsidRPr="00AB10F3">
        <w:rPr>
          <w:szCs w:val="24"/>
        </w:rPr>
        <w:t>Chief Magistrate;</w:t>
      </w:r>
    </w:p>
    <w:p w14:paraId="244F499A"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10C763A7" w14:textId="77777777" w:rsidR="00064449" w:rsidRPr="00AB10F3" w:rsidRDefault="00064449" w:rsidP="00064449">
      <w:pPr>
        <w:spacing w:before="120" w:after="60"/>
        <w:rPr>
          <w:szCs w:val="24"/>
        </w:rPr>
      </w:pPr>
    </w:p>
    <w:p w14:paraId="4C46B4D1" w14:textId="6ACBFAA2" w:rsidR="00064449" w:rsidRPr="00AB10F3" w:rsidRDefault="00064449" w:rsidP="00064449">
      <w:pPr>
        <w:pStyle w:val="Heading4"/>
        <w:pBdr>
          <w:right w:val="none" w:sz="0" w:space="0" w:color="auto"/>
        </w:pBdr>
        <w:spacing w:before="120" w:after="60"/>
        <w:rPr>
          <w:b w:val="0"/>
          <w:i/>
        </w:rPr>
      </w:pPr>
      <w:r w:rsidRPr="00AB10F3">
        <w:rPr>
          <w:b w:val="0"/>
          <w:i/>
        </w:rPr>
        <w:lastRenderedPageBreak/>
        <w:t xml:space="preserve">Special Magistrate - Northern Territory </w:t>
      </w:r>
    </w:p>
    <w:p w14:paraId="4F9383C7" w14:textId="5F9B29B4" w:rsidR="00064449" w:rsidRPr="00AB10F3" w:rsidRDefault="00CC4840" w:rsidP="00CC4840">
      <w:pPr>
        <w:pStyle w:val="ColorfulList-Accent11"/>
        <w:tabs>
          <w:tab w:val="left" w:pos="567"/>
        </w:tabs>
        <w:spacing w:before="120" w:after="60"/>
        <w:ind w:left="426" w:hanging="426"/>
        <w:rPr>
          <w:szCs w:val="24"/>
        </w:rPr>
      </w:pPr>
      <w:r w:rsidRPr="00AB10F3">
        <w:rPr>
          <w:szCs w:val="24"/>
        </w:rPr>
        <w:t>2.6</w:t>
      </w:r>
      <w:r w:rsidRPr="00AB10F3">
        <w:rPr>
          <w:szCs w:val="24"/>
        </w:rPr>
        <w:tab/>
      </w:r>
      <w:r w:rsidR="00064449" w:rsidRPr="00AB10F3">
        <w:rPr>
          <w:szCs w:val="24"/>
        </w:rPr>
        <w:t>No remuneration is payable to a Special Magistrate if they are a Magistrate under the Magistrates Act (NT) and they are already entitled to remuneration determined under the laws of the Northern Territory.</w:t>
      </w:r>
    </w:p>
    <w:p w14:paraId="2476F3A8" w14:textId="55A77FCC" w:rsidR="0015264F" w:rsidRPr="00AB10F3" w:rsidRDefault="0015264F" w:rsidP="0015264F">
      <w:pPr>
        <w:pStyle w:val="Heading4"/>
        <w:pBdr>
          <w:right w:val="none" w:sz="0" w:space="0" w:color="auto"/>
        </w:pBdr>
        <w:spacing w:before="120" w:after="60"/>
        <w:ind w:left="0" w:firstLine="0"/>
        <w:rPr>
          <w:b w:val="0"/>
          <w:i/>
        </w:rPr>
      </w:pPr>
      <w:r w:rsidRPr="00AB10F3">
        <w:rPr>
          <w:b w:val="0"/>
          <w:i/>
        </w:rPr>
        <w:t>Part-time work</w:t>
      </w:r>
    </w:p>
    <w:p w14:paraId="77DAD395" w14:textId="77777777" w:rsidR="00F34586" w:rsidRPr="00AB10F3" w:rsidRDefault="00CC4840" w:rsidP="00F34586">
      <w:pPr>
        <w:pStyle w:val="ColorfulList-Accent11"/>
        <w:tabs>
          <w:tab w:val="left" w:pos="567"/>
        </w:tabs>
        <w:spacing w:before="120" w:after="60"/>
        <w:ind w:left="426" w:hanging="426"/>
        <w:rPr>
          <w:szCs w:val="24"/>
        </w:rPr>
      </w:pPr>
      <w:r w:rsidRPr="00AB10F3">
        <w:rPr>
          <w:szCs w:val="24"/>
        </w:rPr>
        <w:t>2.7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allowances and entitlements</w:t>
      </w:r>
      <w:r w:rsidR="0015264F" w:rsidRPr="00AB10F3">
        <w:rPr>
          <w:szCs w:val="24"/>
        </w:rPr>
        <w:t xml:space="preserve"> for the </w:t>
      </w:r>
      <w:r w:rsidR="00216B23" w:rsidRPr="00AB10F3">
        <w:rPr>
          <w:szCs w:val="24"/>
        </w:rPr>
        <w:t>M</w:t>
      </w:r>
      <w:r w:rsidR="0015264F" w:rsidRPr="00AB10F3">
        <w:rPr>
          <w:szCs w:val="24"/>
        </w:rPr>
        <w:t xml:space="preserve">agistrate is to be paid on a pro rata basis in accordance with the proportion of full-time hours worked. </w:t>
      </w:r>
    </w:p>
    <w:p w14:paraId="64E9BA5E" w14:textId="44DAF081" w:rsidR="00CE1A2E" w:rsidRPr="00AB10F3" w:rsidRDefault="00F34586" w:rsidP="00F34586">
      <w:pPr>
        <w:pStyle w:val="ColorfulList-Accent11"/>
        <w:tabs>
          <w:tab w:val="left" w:pos="567"/>
        </w:tabs>
        <w:spacing w:before="120" w:after="60"/>
        <w:ind w:left="426" w:hanging="426"/>
        <w:rPr>
          <w:szCs w:val="24"/>
        </w:rPr>
      </w:pPr>
      <w:r w:rsidRPr="00AB10F3">
        <w:rPr>
          <w:szCs w:val="24"/>
        </w:rPr>
        <w:t xml:space="preserve">2.8 </w:t>
      </w:r>
      <w:r w:rsidRPr="00AB10F3">
        <w:rPr>
          <w:szCs w:val="24"/>
        </w:rPr>
        <w:tab/>
      </w:r>
      <w:r w:rsidR="00CE1A2E" w:rsidRPr="00AB10F3">
        <w:rPr>
          <w:szCs w:val="24"/>
        </w:rPr>
        <w:t>For the purposes of this clause</w:t>
      </w:r>
      <w:r w:rsidR="00DC6ECA" w:rsidRPr="00AB10F3">
        <w:rPr>
          <w:szCs w:val="24"/>
        </w:rPr>
        <w:t xml:space="preserve"> 2.7</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The full-time rate of these entitlements are provided to part-time Magistrates.</w:t>
      </w:r>
    </w:p>
    <w:p w14:paraId="6D0DF342" w14:textId="77777777" w:rsidR="00064449" w:rsidRPr="00AB10F3" w:rsidRDefault="00064449" w:rsidP="00064449">
      <w:pPr>
        <w:pStyle w:val="Heading4"/>
        <w:pBdr>
          <w:right w:val="none" w:sz="0" w:space="0" w:color="auto"/>
        </w:pBdr>
        <w:spacing w:before="120" w:after="60"/>
        <w:ind w:hanging="743"/>
      </w:pPr>
      <w:r w:rsidRPr="00AB10F3">
        <w:t>3. Travel Allowance</w:t>
      </w:r>
    </w:p>
    <w:p w14:paraId="4B3A09FC" w14:textId="160B328B" w:rsidR="00064449" w:rsidRPr="00EA56E3" w:rsidRDefault="00064449" w:rsidP="00064449">
      <w:pPr>
        <w:pStyle w:val="ColorfulList-Accent11"/>
        <w:numPr>
          <w:ilvl w:val="0"/>
          <w:numId w:val="6"/>
        </w:numPr>
        <w:spacing w:before="120" w:after="60"/>
        <w:rPr>
          <w:szCs w:val="24"/>
        </w:rPr>
      </w:pPr>
      <w:r w:rsidRPr="00AB10F3">
        <w:rPr>
          <w:szCs w:val="24"/>
        </w:rPr>
        <w:t xml:space="preserve">For travel on official business the Chief Magistrate or a Magistrate is entitled to the reasonable amounts for daily travel allowance expenses according to salary levels and </w:t>
      </w:r>
      <w:r w:rsidRPr="00097F62">
        <w:rPr>
          <w:szCs w:val="24"/>
        </w:rPr>
        <w:t xml:space="preserve">destinations specified in </w:t>
      </w:r>
      <w:bookmarkStart w:id="2" w:name="top"/>
      <w:bookmarkEnd w:id="2"/>
      <w:r w:rsidRPr="00097F62">
        <w:rPr>
          <w:szCs w:val="24"/>
        </w:rPr>
        <w:t xml:space="preserve">Australian Taxation Office – </w:t>
      </w:r>
      <w:r w:rsidR="00F34586" w:rsidRPr="00097F62">
        <w:rPr>
          <w:i/>
          <w:szCs w:val="24"/>
        </w:rPr>
        <w:t>Taxation Determination 20</w:t>
      </w:r>
      <w:r w:rsidR="000B02B0" w:rsidRPr="00097F62">
        <w:rPr>
          <w:i/>
          <w:szCs w:val="24"/>
        </w:rPr>
        <w:t>20</w:t>
      </w:r>
      <w:r w:rsidR="00F34586" w:rsidRPr="00097F62">
        <w:rPr>
          <w:i/>
          <w:szCs w:val="24"/>
        </w:rPr>
        <w:t>/</w:t>
      </w:r>
      <w:r w:rsidR="000B02B0" w:rsidRPr="00097F62">
        <w:rPr>
          <w:i/>
          <w:szCs w:val="24"/>
        </w:rPr>
        <w:t>5</w:t>
      </w:r>
      <w:r w:rsidR="00F34586" w:rsidRPr="00097F62">
        <w:rPr>
          <w:i/>
          <w:szCs w:val="24"/>
        </w:rPr>
        <w:t xml:space="preserve"> Income tax: what are the reasonable travel and overtime meal allowa</w:t>
      </w:r>
      <w:r w:rsidR="000B02B0" w:rsidRPr="00097F62">
        <w:rPr>
          <w:i/>
          <w:szCs w:val="24"/>
        </w:rPr>
        <w:t>nce expense amounts for the 2020</w:t>
      </w:r>
      <w:r w:rsidR="00F34586" w:rsidRPr="00097F62">
        <w:rPr>
          <w:i/>
          <w:szCs w:val="24"/>
        </w:rPr>
        <w:t>-2</w:t>
      </w:r>
      <w:r w:rsidR="000B02B0" w:rsidRPr="00097F62">
        <w:rPr>
          <w:i/>
          <w:szCs w:val="24"/>
        </w:rPr>
        <w:t>1</w:t>
      </w:r>
      <w:r w:rsidR="00F34586" w:rsidRPr="00097F62">
        <w:rPr>
          <w:i/>
          <w:szCs w:val="24"/>
        </w:rPr>
        <w:t xml:space="preserve"> income </w:t>
      </w:r>
      <w:r w:rsidR="00F34586" w:rsidRPr="00AB10F3">
        <w:rPr>
          <w:i/>
          <w:szCs w:val="24"/>
        </w:rPr>
        <w:t xml:space="preserve">year? </w:t>
      </w:r>
      <w:r w:rsidRPr="00AB10F3">
        <w:rPr>
          <w:szCs w:val="24"/>
        </w:rPr>
        <w:t xml:space="preserve">or its replacement. (Current taxation </w:t>
      </w:r>
      <w:r w:rsidRPr="003B680B">
        <w:rPr>
          <w:color w:val="000000" w:themeColor="text1"/>
          <w:szCs w:val="24"/>
        </w:rPr>
        <w:t xml:space="preserve">determinations can be viewed under the Law, rulings and policy directory at </w:t>
      </w:r>
      <w:hyperlink r:id="rId15" w:history="1">
        <w:r w:rsidR="00F34586" w:rsidRPr="00F34586">
          <w:rPr>
            <w:rStyle w:val="Hyperlink"/>
            <w:szCs w:val="24"/>
          </w:rPr>
          <w:t>http://ato.gov.au</w:t>
        </w:r>
      </w:hyperlink>
      <w:r w:rsidRPr="003B680B">
        <w:rPr>
          <w:color w:val="000000" w:themeColor="text1"/>
          <w:szCs w:val="24"/>
        </w:rPr>
        <w:t>)</w:t>
      </w:r>
    </w:p>
    <w:p w14:paraId="0C9DEEAD" w14:textId="50B22F74" w:rsidR="00064449" w:rsidRPr="00DC6ECA" w:rsidRDefault="00064449" w:rsidP="00064449">
      <w:pPr>
        <w:pStyle w:val="ColorfulList-Accent11"/>
        <w:numPr>
          <w:ilvl w:val="0"/>
          <w:numId w:val="6"/>
        </w:numPr>
        <w:spacing w:before="120" w:after="60"/>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064449">
      <w:pPr>
        <w:pStyle w:val="ColorfulList-Accent11"/>
        <w:numPr>
          <w:ilvl w:val="0"/>
          <w:numId w:val="6"/>
        </w:numPr>
        <w:spacing w:before="120" w:after="60"/>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064449">
      <w:pPr>
        <w:numPr>
          <w:ilvl w:val="2"/>
          <w:numId w:val="4"/>
        </w:numPr>
        <w:tabs>
          <w:tab w:val="clear" w:pos="720"/>
        </w:tabs>
        <w:spacing w:before="120" w:after="60"/>
        <w:ind w:left="1134" w:hanging="436"/>
      </w:pPr>
      <w:r w:rsidRPr="00AB10F3">
        <w:lastRenderedPageBreak/>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064449">
      <w:pPr>
        <w:pStyle w:val="ColorfulList-Accent11"/>
        <w:tabs>
          <w:tab w:val="left" w:pos="426"/>
        </w:tabs>
        <w:spacing w:before="120" w:after="60"/>
        <w:ind w:left="426" w:hanging="426"/>
      </w:pPr>
      <w:r w:rsidRPr="00AB10F3">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064449">
      <w:pPr>
        <w:pStyle w:val="ColorfulList-Accent11"/>
        <w:tabs>
          <w:tab w:val="left" w:pos="426"/>
        </w:tabs>
        <w:spacing w:before="120" w:after="60"/>
        <w:ind w:left="426" w:hanging="426"/>
      </w:pPr>
      <w:r w:rsidRPr="00AB10F3">
        <w:t xml:space="preserve">4.4 </w:t>
      </w:r>
      <w:r w:rsidRPr="00AB10F3">
        <w:tab/>
        <w:t>Salary for superannuation purposes is not affected by salary packaging.</w:t>
      </w:r>
    </w:p>
    <w:p w14:paraId="15875282" w14:textId="77777777" w:rsidR="00064449" w:rsidRPr="00AB10F3" w:rsidRDefault="00064449" w:rsidP="00064449">
      <w:pPr>
        <w:pStyle w:val="Heading4"/>
        <w:pBdr>
          <w:right w:val="none" w:sz="0" w:space="0" w:color="auto"/>
        </w:pBdr>
        <w:spacing w:before="240" w:after="60"/>
        <w:ind w:hanging="743"/>
      </w:pPr>
      <w:r w:rsidRPr="00AB10F3">
        <w:t>5. Other entitlements</w:t>
      </w:r>
    </w:p>
    <w:p w14:paraId="0374FB41" w14:textId="4F16664E" w:rsidR="00064449" w:rsidRPr="00AB10F3" w:rsidRDefault="00064449" w:rsidP="00064449">
      <w:pPr>
        <w:pStyle w:val="ColorfulList-Accent11"/>
        <w:tabs>
          <w:tab w:val="left" w:pos="426"/>
        </w:tabs>
        <w:spacing w:before="120" w:after="60"/>
        <w:ind w:left="426" w:hanging="426"/>
      </w:pPr>
      <w:r w:rsidRPr="00AB10F3">
        <w:t xml:space="preserve">5.1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777777" w:rsidR="00064449" w:rsidRPr="00AB10F3" w:rsidRDefault="00064449" w:rsidP="00064449">
      <w:pPr>
        <w:pStyle w:val="Heading4"/>
        <w:pBdr>
          <w:right w:val="none" w:sz="0" w:space="0" w:color="auto"/>
        </w:pBdr>
        <w:spacing w:before="240" w:after="60"/>
        <w:ind w:hanging="743"/>
      </w:pPr>
      <w:r w:rsidRPr="00AB10F3">
        <w:t>6. Employer’s superannuation contribution</w:t>
      </w:r>
    </w:p>
    <w:p w14:paraId="1FEEC67D" w14:textId="13A79046" w:rsidR="00064449" w:rsidRPr="00AB10F3" w:rsidRDefault="00064449" w:rsidP="00064449">
      <w:pPr>
        <w:pStyle w:val="ColorfulList-Accent11"/>
        <w:tabs>
          <w:tab w:val="left" w:pos="426"/>
        </w:tabs>
        <w:spacing w:before="120" w:after="60"/>
        <w:ind w:left="426" w:hanging="426"/>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26415E03" w14:textId="3A668663" w:rsidR="00064449" w:rsidRPr="00AB10F3" w:rsidRDefault="00064449" w:rsidP="00064449">
      <w:pPr>
        <w:pStyle w:val="ColorfulList-Accent11"/>
        <w:tabs>
          <w:tab w:val="left" w:pos="426"/>
        </w:tabs>
        <w:spacing w:before="120" w:after="60"/>
        <w:ind w:left="426" w:hanging="426"/>
      </w:pPr>
      <w:r w:rsidRPr="00AB10F3">
        <w:t xml:space="preserve">6.2 </w:t>
      </w:r>
      <w:r w:rsidRPr="00AB10F3">
        <w:tab/>
        <w:t xml:space="preserve">For a person, appointed to an office </w:t>
      </w:r>
      <w:r w:rsidR="00607A8B" w:rsidRPr="00AB10F3">
        <w:t xml:space="preserve">mentioned </w:t>
      </w:r>
      <w:r w:rsidRPr="00AB10F3">
        <w:t>in clause 2 of this Determination, who is a member of the Commonwealth Superannuation Scheme (CSS) or Public Sector Superannuation (PSS) Scheme:</w:t>
      </w:r>
    </w:p>
    <w:p w14:paraId="34C06033" w14:textId="77777777" w:rsidR="00064449" w:rsidRPr="00AB10F3" w:rsidRDefault="00064449" w:rsidP="00064449">
      <w:pPr>
        <w:pStyle w:val="ColorfulList-Accent11"/>
        <w:numPr>
          <w:ilvl w:val="0"/>
          <w:numId w:val="10"/>
        </w:numPr>
        <w:spacing w:before="120" w:after="60"/>
      </w:pPr>
      <w:r w:rsidRPr="00AB10F3">
        <w:t>the person’s annual rate of remuneration for the purposes of the scheme is the base remuneration as provided in clause 2 of this Determination;</w:t>
      </w:r>
    </w:p>
    <w:p w14:paraId="53374677" w14:textId="77777777" w:rsidR="00064449" w:rsidRPr="00AB10F3" w:rsidRDefault="00064449" w:rsidP="00064449">
      <w:pPr>
        <w:pStyle w:val="ColorfulList-Accent11"/>
        <w:numPr>
          <w:ilvl w:val="0"/>
          <w:numId w:val="10"/>
        </w:numPr>
        <w:spacing w:before="120" w:after="60"/>
      </w:pPr>
      <w:r w:rsidRPr="00AB10F3">
        <w:t>the value attributed to the employer’s superannuation contribution is taken to be a notional 16% of the person’s base remuneration.</w:t>
      </w:r>
    </w:p>
    <w:p w14:paraId="0A971714" w14:textId="165FFD4C" w:rsidR="00064449" w:rsidRPr="00AB10F3" w:rsidRDefault="00064449" w:rsidP="00064449">
      <w:pPr>
        <w:pStyle w:val="ColorfulList-Accent11"/>
        <w:tabs>
          <w:tab w:val="left" w:pos="426"/>
        </w:tabs>
        <w:spacing w:before="120" w:after="60"/>
        <w:ind w:left="426" w:hanging="426"/>
      </w:pPr>
      <w:r w:rsidRPr="00AB10F3">
        <w:t xml:space="preserve">6.3 </w:t>
      </w:r>
      <w:r w:rsidRPr="00AB10F3">
        <w:tab/>
        <w:t xml:space="preserve">For a person, appointed to an office </w:t>
      </w:r>
      <w:r w:rsidR="00607A8B" w:rsidRPr="00AB10F3">
        <w:t xml:space="preserve">mentioned </w:t>
      </w:r>
      <w:r w:rsidRPr="00AB10F3">
        <w:t>in clause 2 of this Determination, who is not currently a member of the CSS or PSS but was a member of the PSS Accumulation Plan (PSSap) until it closed to the Territory on 30 June 2006, and has maintained continuous employment with the Territory:</w:t>
      </w:r>
    </w:p>
    <w:p w14:paraId="615D178E" w14:textId="77777777" w:rsidR="00064449" w:rsidRPr="00AB10F3" w:rsidRDefault="00064449" w:rsidP="00064449">
      <w:pPr>
        <w:pStyle w:val="ColorfulList-Accent11"/>
        <w:numPr>
          <w:ilvl w:val="0"/>
          <w:numId w:val="11"/>
        </w:numPr>
        <w:spacing w:before="120" w:after="60"/>
      </w:pPr>
      <w:r w:rsidRPr="00AB10F3">
        <w:t>the value of the employer’s superannuation contribution is a notional 16% of the base remuneration as provided in clause 2 of this Determination; and</w:t>
      </w:r>
    </w:p>
    <w:p w14:paraId="4B5D92C1" w14:textId="77777777" w:rsidR="00064449" w:rsidRPr="00AB10F3" w:rsidRDefault="00064449" w:rsidP="00064449">
      <w:pPr>
        <w:pStyle w:val="ColorfulList-Accent11"/>
        <w:numPr>
          <w:ilvl w:val="0"/>
          <w:numId w:val="11"/>
        </w:numPr>
        <w:spacing w:before="120" w:after="60"/>
      </w:pPr>
      <w:r w:rsidRPr="00AB10F3">
        <w:t>the employer will contribute that amount to an agreed superannuation fund nominated by the person appointed to an office in clause 2 of this Determination.</w:t>
      </w:r>
    </w:p>
    <w:p w14:paraId="5FD3CCBB" w14:textId="4FD0981D" w:rsidR="00097F62" w:rsidRDefault="00064449" w:rsidP="00064449">
      <w:pPr>
        <w:pStyle w:val="ColorfulList-Accent11"/>
        <w:tabs>
          <w:tab w:val="left" w:pos="426"/>
        </w:tabs>
        <w:spacing w:before="120" w:after="60"/>
        <w:ind w:left="426" w:hanging="426"/>
      </w:pPr>
      <w:r w:rsidRPr="00AB10F3">
        <w:t xml:space="preserve">6.4 </w:t>
      </w:r>
      <w:r w:rsidRPr="00AB10F3">
        <w:tab/>
        <w:t xml:space="preserve">For a person, appointed to an office </w:t>
      </w:r>
      <w:r w:rsidR="00607A8B" w:rsidRPr="00AB10F3">
        <w:t xml:space="preserve">mentioned </w:t>
      </w:r>
      <w:r w:rsidRPr="00AB10F3">
        <w:t xml:space="preserve">in clause 2 of this Determination, who is a member of any other superannuation fund, the employer’s superannuation contribution is to be made at a rate </w:t>
      </w:r>
      <w:r w:rsidR="00097F62">
        <w:t>equivalent to</w:t>
      </w:r>
      <w:r w:rsidRPr="00AB10F3">
        <w:t xml:space="preserve"> the Employer Superannuation Guarantee Charge Percentage as provided by the </w:t>
      </w:r>
      <w:r w:rsidRPr="00AB10F3">
        <w:rPr>
          <w:i/>
        </w:rPr>
        <w:t>Superannuation Guarantee (Administration) Act 1992</w:t>
      </w:r>
      <w:r w:rsidR="0080688A" w:rsidRPr="00AB10F3">
        <w:rPr>
          <w:i/>
        </w:rPr>
        <w:t xml:space="preserve"> </w:t>
      </w:r>
      <w:r w:rsidR="0080688A" w:rsidRPr="00AB10F3">
        <w:t>(which at the commencement of this Determination is 9.5</w:t>
      </w:r>
      <w:r w:rsidR="0000166B" w:rsidRPr="00AB10F3">
        <w:t>%</w:t>
      </w:r>
      <w:r w:rsidR="007337ED" w:rsidRPr="00AB10F3">
        <w:t>)</w:t>
      </w:r>
      <w:r w:rsidRPr="00AB10F3">
        <w:t>.</w:t>
      </w:r>
    </w:p>
    <w:p w14:paraId="106864C2" w14:textId="77777777" w:rsidR="00097F62" w:rsidRDefault="00097F62">
      <w:r>
        <w:br w:type="page"/>
      </w:r>
    </w:p>
    <w:p w14:paraId="13AF86BC" w14:textId="77777777" w:rsidR="00064449" w:rsidRPr="00AB10F3" w:rsidRDefault="00064449" w:rsidP="00064449">
      <w:pPr>
        <w:pStyle w:val="ColorfulList-Accent11"/>
        <w:tabs>
          <w:tab w:val="left" w:pos="426"/>
        </w:tabs>
        <w:spacing w:before="120" w:after="60"/>
        <w:ind w:left="426" w:hanging="426"/>
      </w:pPr>
    </w:p>
    <w:p w14:paraId="285E41BF" w14:textId="512A6026" w:rsidR="007C17E6" w:rsidRPr="00AB10F3" w:rsidRDefault="0080688A" w:rsidP="006E3A6A">
      <w:pPr>
        <w:pStyle w:val="ColorfulList-Accent11"/>
        <w:tabs>
          <w:tab w:val="left" w:pos="426"/>
        </w:tabs>
        <w:spacing w:before="120" w:after="60"/>
        <w:ind w:left="426" w:hanging="426"/>
      </w:pPr>
      <w:r w:rsidRPr="00AB10F3">
        <w:t xml:space="preserve">6.5 </w:t>
      </w:r>
      <w:r w:rsidR="0000166B" w:rsidRPr="00AB10F3">
        <w:t xml:space="preserve">The employer provides an additional employer superannuation contribution. </w:t>
      </w:r>
      <w:r w:rsidR="00FA6B99" w:rsidRPr="00AB10F3">
        <w:t xml:space="preserve">The </w:t>
      </w:r>
      <w:r w:rsidR="0000166B" w:rsidRPr="00AB10F3">
        <w:t xml:space="preserve">additional </w:t>
      </w:r>
      <w:r w:rsidR="00FA6B99" w:rsidRPr="00AB10F3">
        <w:t xml:space="preserve">employer superannuation contribution </w:t>
      </w:r>
      <w:r w:rsidR="0000166B" w:rsidRPr="00AB10F3">
        <w:t>is</w:t>
      </w:r>
      <w:r w:rsidR="00FA6B99" w:rsidRPr="00AB10F3">
        <w:t xml:space="preserve"> </w:t>
      </w:r>
      <w:r w:rsidR="000B140F" w:rsidRPr="00AB10F3">
        <w:t xml:space="preserve">the same rate </w:t>
      </w:r>
      <w:r w:rsidR="00282BE5" w:rsidRPr="00AB10F3">
        <w:t xml:space="preserve">provided under </w:t>
      </w:r>
      <w:r w:rsidR="003A430C">
        <w:t>clause</w:t>
      </w:r>
      <w:r w:rsidR="003A430C" w:rsidRPr="00AB10F3">
        <w:t xml:space="preserve"> </w:t>
      </w:r>
      <w:r w:rsidR="00282BE5" w:rsidRPr="00AB10F3">
        <w:t>D7 of</w:t>
      </w:r>
      <w:r w:rsidR="00FA6B99" w:rsidRPr="00AB10F3">
        <w:t xml:space="preserve"> the ACT Public Sector Administrative and Related Classifications Enterprise Agreement 2018-2021</w:t>
      </w:r>
      <w:r w:rsidR="0000166B" w:rsidRPr="00AB10F3">
        <w:t>, as follows:</w:t>
      </w:r>
      <w:r w:rsidR="007C17E6" w:rsidRPr="00AB10F3">
        <w:t xml:space="preserve"> </w:t>
      </w:r>
    </w:p>
    <w:p w14:paraId="430D14E1" w14:textId="48C9DDC2" w:rsidR="007C17E6" w:rsidRPr="00AB10F3" w:rsidRDefault="007C17E6" w:rsidP="007C17E6">
      <w:pPr>
        <w:pStyle w:val="ColorfulList-Accent11"/>
        <w:numPr>
          <w:ilvl w:val="0"/>
          <w:numId w:val="15"/>
        </w:numPr>
        <w:spacing w:before="120" w:after="60"/>
      </w:pPr>
      <w:r w:rsidRPr="00AB10F3">
        <w:t>From 1 July 2019</w:t>
      </w:r>
      <w:r w:rsidR="0000166B" w:rsidRPr="00AB10F3">
        <w:t xml:space="preserve">: </w:t>
      </w:r>
      <w:r w:rsidRPr="00AB10F3">
        <w:t>1.50</w:t>
      </w:r>
      <w:r w:rsidR="0000166B" w:rsidRPr="00AB10F3">
        <w:t>%</w:t>
      </w:r>
      <w:r w:rsidRPr="00AB10F3">
        <w:t>.</w:t>
      </w:r>
    </w:p>
    <w:p w14:paraId="67E6C311" w14:textId="44D7EC87" w:rsidR="007C17E6" w:rsidRPr="00AB10F3" w:rsidRDefault="007C17E6" w:rsidP="007C17E6">
      <w:pPr>
        <w:pStyle w:val="ColorfulList-Accent11"/>
        <w:numPr>
          <w:ilvl w:val="0"/>
          <w:numId w:val="15"/>
        </w:numPr>
        <w:spacing w:before="120" w:after="60"/>
      </w:pPr>
      <w:r w:rsidRPr="00AB10F3">
        <w:t>From 1 July 2020</w:t>
      </w:r>
      <w:r w:rsidR="0000166B" w:rsidRPr="00AB10F3">
        <w:t xml:space="preserve">: </w:t>
      </w:r>
      <w:r w:rsidRPr="00AB10F3">
        <w:t>2</w:t>
      </w:r>
      <w:r w:rsidR="0000166B" w:rsidRPr="00AB10F3">
        <w:t>%</w:t>
      </w:r>
      <w:r w:rsidRPr="00AB10F3">
        <w:t xml:space="preserve">. </w:t>
      </w:r>
    </w:p>
    <w:p w14:paraId="58E22E27" w14:textId="28DA179A" w:rsidR="00064449" w:rsidRPr="00AB10F3" w:rsidRDefault="00064449" w:rsidP="00064449">
      <w:pPr>
        <w:pStyle w:val="ColorfulList-Accent11"/>
        <w:tabs>
          <w:tab w:val="left" w:pos="426"/>
        </w:tabs>
        <w:spacing w:before="120" w:after="60"/>
        <w:ind w:left="426" w:hanging="426"/>
      </w:pPr>
      <w:r w:rsidRPr="00AB10F3">
        <w:t xml:space="preserve">6.6 </w:t>
      </w:r>
      <w:r w:rsidRPr="00AB10F3">
        <w:tab/>
        <w:t xml:space="preserve">In respect of a person appointed to an office </w:t>
      </w:r>
      <w:r w:rsidR="00B1346A" w:rsidRPr="00AB10F3">
        <w:t xml:space="preserve">mentioned </w:t>
      </w:r>
      <w:r w:rsidRPr="00AB10F3">
        <w:t xml:space="preserve">in clause 2 of this Determination, who </w:t>
      </w:r>
      <w:r w:rsidR="00CE1A2E" w:rsidRPr="00AB10F3">
        <w:t>is</w:t>
      </w:r>
      <w:r w:rsidRPr="00AB10F3">
        <w:t xml:space="preserve"> not </w:t>
      </w:r>
      <w:r w:rsidR="00CE1A2E" w:rsidRPr="00AB10F3">
        <w:t xml:space="preserve">a </w:t>
      </w:r>
      <w:r w:rsidRPr="00AB10F3">
        <w:t xml:space="preserve">CSS or PSS member or appointed to or engaged by the Territory before 30 June 2006 and </w:t>
      </w:r>
      <w:r w:rsidR="00CE1A2E" w:rsidRPr="00AB10F3">
        <w:t xml:space="preserve">has </w:t>
      </w:r>
      <w:r w:rsidRPr="00AB10F3">
        <w:t>maintained continuous employment with the Territory:</w:t>
      </w:r>
    </w:p>
    <w:p w14:paraId="781172A5" w14:textId="77777777" w:rsidR="00064449" w:rsidRPr="00AB10F3" w:rsidRDefault="00064449" w:rsidP="00064449">
      <w:pPr>
        <w:pStyle w:val="ColorfulList-Accent11"/>
        <w:numPr>
          <w:ilvl w:val="0"/>
          <w:numId w:val="12"/>
        </w:numPr>
        <w:spacing w:before="120" w:after="60"/>
      </w:pPr>
      <w:r w:rsidRPr="00AB10F3">
        <w:t>if the person contributes 3% or more of their base remuneration component to an agreed superannuation fund in the form of employee contributions, the Territory will contribute an additional 1% employer superannuation contribution above the amount indicated in clause 6.5.</w:t>
      </w:r>
    </w:p>
    <w:p w14:paraId="50681409" w14:textId="5BE6BB73" w:rsidR="00064449" w:rsidRPr="00AB10F3" w:rsidRDefault="00064449" w:rsidP="00064449">
      <w:pPr>
        <w:pStyle w:val="ColorfulList-Accent11"/>
        <w:tabs>
          <w:tab w:val="left" w:pos="426"/>
        </w:tabs>
        <w:spacing w:before="120" w:after="60"/>
        <w:ind w:left="426" w:hanging="426"/>
      </w:pPr>
      <w:r w:rsidRPr="00AB10F3">
        <w:t xml:space="preserve">6.7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77777777" w:rsidR="00064449" w:rsidRPr="00AB10F3" w:rsidRDefault="00064449" w:rsidP="00064449">
      <w:pPr>
        <w:pStyle w:val="Heading2"/>
        <w:spacing w:before="240" w:after="60"/>
      </w:pPr>
      <w:r w:rsidRPr="00AB10F3">
        <w:t>7. Definitions</w:t>
      </w:r>
    </w:p>
    <w:p w14:paraId="6DC0506E" w14:textId="77777777" w:rsidR="00064449" w:rsidRPr="00AB10F3" w:rsidRDefault="00064449" w:rsidP="00064449">
      <w:pPr>
        <w:tabs>
          <w:tab w:val="left" w:pos="426"/>
        </w:tabs>
        <w:spacing w:before="120" w:after="60"/>
      </w:pPr>
      <w:r w:rsidRPr="00AB10F3">
        <w:t xml:space="preserve">7.1 </w:t>
      </w:r>
      <w:r w:rsidRPr="00AB10F3">
        <w:tab/>
        <w:t>In this Determination:</w:t>
      </w:r>
    </w:p>
    <w:p w14:paraId="05DA7CBB" w14:textId="77777777" w:rsidR="00064449" w:rsidRPr="00AB10F3" w:rsidRDefault="00064449" w:rsidP="00064449">
      <w:pPr>
        <w:spacing w:before="120" w:after="60"/>
        <w:ind w:left="709"/>
        <w:jc w:val="both"/>
      </w:pPr>
      <w:r w:rsidRPr="00AB10F3">
        <w:rPr>
          <w:b/>
          <w:bCs/>
          <w:i/>
          <w:iCs/>
        </w:rPr>
        <w:t>agreed superannuation fund</w:t>
      </w:r>
      <w:r w:rsidRPr="00AB10F3">
        <w:t xml:space="preserve"> means a fund complying with the requirements of:</w:t>
      </w:r>
    </w:p>
    <w:p w14:paraId="29EFD3A6"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Income Tax Assessment Act 1936</w:t>
      </w:r>
      <w:r w:rsidRPr="00AB10F3">
        <w:t xml:space="preserve"> (Cth); and</w:t>
      </w:r>
    </w:p>
    <w:p w14:paraId="7097463E"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Superannuation Industry (Supervision) Act 1993</w:t>
      </w:r>
      <w:r w:rsidRPr="00AB10F3">
        <w:t xml:space="preserve"> (Cth).</w:t>
      </w:r>
    </w:p>
    <w:p w14:paraId="766EA88A" w14:textId="77777777" w:rsidR="00064449" w:rsidRPr="00AB10F3" w:rsidRDefault="00064449" w:rsidP="00064449">
      <w:pPr>
        <w:spacing w:before="120" w:after="60"/>
        <w:ind w:left="720"/>
        <w:jc w:val="both"/>
      </w:pPr>
      <w:r w:rsidRPr="00AB10F3">
        <w:rPr>
          <w:b/>
          <w:i/>
        </w:rPr>
        <w:t xml:space="preserve">CSS </w:t>
      </w:r>
      <w:r w:rsidRPr="00AB10F3">
        <w:t>means the Commonwealth Superannuation Scheme.</w:t>
      </w:r>
    </w:p>
    <w:p w14:paraId="0E44A541" w14:textId="77777777" w:rsidR="00064449" w:rsidRPr="00AB10F3" w:rsidRDefault="00064449" w:rsidP="00064449">
      <w:pPr>
        <w:spacing w:before="120" w:after="60"/>
        <w:ind w:left="720"/>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064449">
      <w:pPr>
        <w:spacing w:before="120" w:after="60"/>
        <w:ind w:left="720"/>
      </w:pPr>
      <w:r w:rsidRPr="00AB10F3">
        <w:rPr>
          <w:b/>
          <w:i/>
        </w:rPr>
        <w:t>fringe benefits tax</w:t>
      </w:r>
      <w:r w:rsidRPr="00AB10F3">
        <w:t xml:space="preserve"> means the tax assessed under the </w:t>
      </w:r>
      <w:r w:rsidRPr="00AB10F3">
        <w:rPr>
          <w:i/>
        </w:rPr>
        <w:t>Fringe Benefits Tax Assessment Act 1986</w:t>
      </w:r>
      <w:r w:rsidRPr="00AB10F3">
        <w:t>.</w:t>
      </w:r>
    </w:p>
    <w:p w14:paraId="45DBC532" w14:textId="77777777" w:rsidR="00064449" w:rsidRPr="00AB10F3" w:rsidRDefault="00064449" w:rsidP="00064449">
      <w:pPr>
        <w:spacing w:before="120" w:after="60"/>
        <w:ind w:left="709"/>
        <w:jc w:val="both"/>
      </w:pPr>
      <w:r w:rsidRPr="00AB10F3">
        <w:rPr>
          <w:b/>
          <w:i/>
        </w:rPr>
        <w:t xml:space="preserve">PSS </w:t>
      </w:r>
      <w:r w:rsidRPr="00AB10F3">
        <w:t>means the Public Sector Superannuation Scheme.</w:t>
      </w:r>
    </w:p>
    <w:p w14:paraId="1B28F718" w14:textId="77777777" w:rsidR="00064449" w:rsidRPr="00AB10F3" w:rsidRDefault="00064449" w:rsidP="00064449">
      <w:pPr>
        <w:spacing w:before="80"/>
        <w:ind w:left="709"/>
        <w:jc w:val="both"/>
      </w:pPr>
      <w:r w:rsidRPr="00AB10F3">
        <w:rPr>
          <w:b/>
          <w:i/>
        </w:rPr>
        <w:t xml:space="preserve">PSSap </w:t>
      </w:r>
      <w:r w:rsidRPr="00AB10F3">
        <w:t>means the PSS Accumulation Plan.</w:t>
      </w:r>
    </w:p>
    <w:p w14:paraId="0D9C04BA" w14:textId="77777777" w:rsidR="00064449" w:rsidRDefault="00064449" w:rsidP="00064449">
      <w:pPr>
        <w:spacing w:before="120" w:after="60"/>
        <w:ind w:left="720"/>
      </w:pPr>
    </w:p>
    <w:p w14:paraId="013CE2D3" w14:textId="77777777" w:rsidR="006E3A6A" w:rsidRDefault="006E3A6A" w:rsidP="00064449">
      <w:pPr>
        <w:spacing w:before="120" w:after="60"/>
        <w:ind w:left="720"/>
      </w:pPr>
    </w:p>
    <w:p w14:paraId="17D67832" w14:textId="77777777" w:rsidR="006E3A6A" w:rsidRDefault="006E3A6A" w:rsidP="00064449">
      <w:pPr>
        <w:spacing w:before="120" w:after="60"/>
        <w:ind w:left="720"/>
      </w:pPr>
    </w:p>
    <w:p w14:paraId="19CDCAD8" w14:textId="77777777" w:rsidR="006E3A6A" w:rsidRDefault="006E3A6A" w:rsidP="00064449">
      <w:pPr>
        <w:spacing w:before="120" w:after="60"/>
        <w:ind w:left="720"/>
      </w:pPr>
    </w:p>
    <w:p w14:paraId="06EB73B0" w14:textId="77777777" w:rsidR="006E3A6A" w:rsidRDefault="006E3A6A" w:rsidP="00064449">
      <w:pPr>
        <w:spacing w:before="120" w:after="60"/>
        <w:ind w:left="720"/>
      </w:pPr>
    </w:p>
    <w:p w14:paraId="11C1CD0B" w14:textId="77777777" w:rsidR="006E3A6A" w:rsidRDefault="006E3A6A" w:rsidP="00064449">
      <w:pPr>
        <w:spacing w:before="120" w:after="60"/>
        <w:ind w:left="720"/>
      </w:pPr>
    </w:p>
    <w:p w14:paraId="52E3CD43" w14:textId="77777777" w:rsidR="006E3A6A" w:rsidRDefault="006E3A6A" w:rsidP="00064449">
      <w:pPr>
        <w:spacing w:before="120" w:after="60"/>
        <w:ind w:left="720"/>
      </w:pPr>
    </w:p>
    <w:p w14:paraId="0846769F" w14:textId="77777777" w:rsidR="006E3A6A" w:rsidRPr="00AB10F3" w:rsidRDefault="006E3A6A" w:rsidP="00064449">
      <w:pPr>
        <w:spacing w:before="120" w:after="60"/>
        <w:ind w:left="720"/>
      </w:pPr>
    </w:p>
    <w:p w14:paraId="356DFF1B" w14:textId="06AE6DB3" w:rsidR="00064449" w:rsidRPr="00AB10F3" w:rsidRDefault="00064449" w:rsidP="00064449">
      <w:pPr>
        <w:pStyle w:val="Heading2"/>
        <w:spacing w:before="120" w:after="60"/>
      </w:pPr>
      <w:r w:rsidRPr="00AB10F3">
        <w:t>8. Revocation of previous determination</w:t>
      </w:r>
    </w:p>
    <w:p w14:paraId="57E076BD" w14:textId="12838369" w:rsidR="00064449" w:rsidRDefault="00AE0AED" w:rsidP="00AE0AED">
      <w:pPr>
        <w:tabs>
          <w:tab w:val="left" w:pos="284"/>
        </w:tabs>
        <w:spacing w:before="120" w:after="60"/>
      </w:pPr>
      <w:r>
        <w:tab/>
      </w:r>
      <w:r w:rsidR="00064449" w:rsidRPr="00AB10F3">
        <w:t xml:space="preserve">Determination </w:t>
      </w:r>
      <w:r w:rsidR="00E5773E">
        <w:t xml:space="preserve">8 </w:t>
      </w:r>
      <w:r w:rsidR="00064449" w:rsidRPr="00AB10F3">
        <w:t>of 201</w:t>
      </w:r>
      <w:r w:rsidR="00E5773E">
        <w:t>9</w:t>
      </w:r>
      <w:r w:rsidR="00064449" w:rsidRPr="00AB10F3">
        <w:t xml:space="preserve"> is revoked.</w:t>
      </w:r>
    </w:p>
    <w:tbl>
      <w:tblPr>
        <w:tblW w:w="0" w:type="auto"/>
        <w:tblLook w:val="04A0" w:firstRow="1" w:lastRow="0" w:firstColumn="1" w:lastColumn="0" w:noHBand="0" w:noVBand="1"/>
      </w:tblPr>
      <w:tblGrid>
        <w:gridCol w:w="4529"/>
        <w:gridCol w:w="4488"/>
      </w:tblGrid>
      <w:tr w:rsidR="00176F61" w:rsidRPr="006A51E8" w14:paraId="5F75CFBC" w14:textId="77777777" w:rsidTr="002046EC">
        <w:tc>
          <w:tcPr>
            <w:tcW w:w="4529" w:type="dxa"/>
          </w:tcPr>
          <w:p w14:paraId="2365B63A" w14:textId="77777777" w:rsidR="00176F61" w:rsidRPr="000F41B0" w:rsidRDefault="00176F61" w:rsidP="002046EC">
            <w:pPr>
              <w:tabs>
                <w:tab w:val="left" w:pos="4253"/>
                <w:tab w:val="left" w:leader="dot" w:pos="8222"/>
              </w:tabs>
              <w:rPr>
                <w:szCs w:val="24"/>
              </w:rPr>
            </w:pPr>
          </w:p>
          <w:p w14:paraId="100CA551" w14:textId="77777777" w:rsidR="00176F61" w:rsidRPr="000F41B0" w:rsidRDefault="00176F61" w:rsidP="002046EC">
            <w:pPr>
              <w:tabs>
                <w:tab w:val="left" w:pos="4253"/>
                <w:tab w:val="left" w:pos="7230"/>
                <w:tab w:val="left" w:leader="dot" w:pos="8222"/>
              </w:tabs>
              <w:rPr>
                <w:szCs w:val="24"/>
              </w:rPr>
            </w:pPr>
            <w:r>
              <w:rPr>
                <w:szCs w:val="24"/>
              </w:rPr>
              <w:t>Ms Sandra Lambert AM</w:t>
            </w:r>
            <w:r w:rsidRPr="000F41B0">
              <w:rPr>
                <w:szCs w:val="24"/>
              </w:rPr>
              <w:tab/>
            </w:r>
          </w:p>
          <w:p w14:paraId="502ECA86" w14:textId="77777777" w:rsidR="00176F61" w:rsidRPr="000F41B0" w:rsidRDefault="00176F61" w:rsidP="002046EC">
            <w:pPr>
              <w:tabs>
                <w:tab w:val="left" w:pos="7230"/>
              </w:tabs>
              <w:rPr>
                <w:szCs w:val="24"/>
              </w:rPr>
            </w:pPr>
            <w:r w:rsidRPr="000F41B0">
              <w:rPr>
                <w:szCs w:val="24"/>
              </w:rPr>
              <w:t>Chair</w:t>
            </w:r>
          </w:p>
          <w:p w14:paraId="2E1C5611" w14:textId="77777777" w:rsidR="00176F61" w:rsidRDefault="00176F61" w:rsidP="002046EC">
            <w:pPr>
              <w:tabs>
                <w:tab w:val="left" w:pos="4253"/>
                <w:tab w:val="left" w:leader="dot" w:pos="8222"/>
              </w:tabs>
              <w:rPr>
                <w:szCs w:val="24"/>
              </w:rPr>
            </w:pPr>
          </w:p>
          <w:p w14:paraId="101E866C" w14:textId="77777777" w:rsidR="00176F61" w:rsidRPr="000F41B0" w:rsidRDefault="00176F61" w:rsidP="002046EC">
            <w:pPr>
              <w:tabs>
                <w:tab w:val="left" w:pos="4253"/>
                <w:tab w:val="left" w:leader="dot" w:pos="8222"/>
              </w:tabs>
              <w:spacing w:after="120"/>
              <w:rPr>
                <w:szCs w:val="24"/>
              </w:rPr>
            </w:pPr>
          </w:p>
        </w:tc>
        <w:tc>
          <w:tcPr>
            <w:tcW w:w="4488" w:type="dxa"/>
          </w:tcPr>
          <w:p w14:paraId="7E179235" w14:textId="77777777" w:rsidR="00176F61" w:rsidRDefault="00176F61" w:rsidP="002046EC">
            <w:pPr>
              <w:tabs>
                <w:tab w:val="left" w:pos="3059"/>
                <w:tab w:val="left" w:pos="7230"/>
              </w:tabs>
            </w:pPr>
          </w:p>
          <w:p w14:paraId="6950E533" w14:textId="77777777" w:rsidR="00176F61" w:rsidRPr="006A51E8" w:rsidRDefault="00176F61" w:rsidP="002046EC">
            <w:pPr>
              <w:tabs>
                <w:tab w:val="left" w:pos="3059"/>
                <w:tab w:val="left" w:pos="7230"/>
              </w:tabs>
              <w:spacing w:before="120"/>
            </w:pPr>
            <w:r>
              <w:t xml:space="preserve"> </w:t>
            </w:r>
            <w:r>
              <w:br/>
              <w:t xml:space="preserve"> </w:t>
            </w:r>
            <w:r w:rsidRPr="00A9481F">
              <w:t>...............................</w:t>
            </w:r>
            <w:r>
              <w:t>.................</w:t>
            </w:r>
          </w:p>
        </w:tc>
      </w:tr>
      <w:tr w:rsidR="00176F61" w:rsidRPr="006A51E8" w14:paraId="672977E6" w14:textId="77777777" w:rsidTr="002046EC">
        <w:tc>
          <w:tcPr>
            <w:tcW w:w="4529" w:type="dxa"/>
          </w:tcPr>
          <w:p w14:paraId="45AF42F4" w14:textId="77777777" w:rsidR="00176F61" w:rsidRPr="000F41B0" w:rsidRDefault="00176F61" w:rsidP="002046EC">
            <w:pPr>
              <w:tabs>
                <w:tab w:val="left" w:pos="4253"/>
                <w:tab w:val="left" w:leader="dot" w:pos="8222"/>
              </w:tabs>
              <w:rPr>
                <w:szCs w:val="24"/>
              </w:rPr>
            </w:pPr>
            <w:r>
              <w:rPr>
                <w:szCs w:val="24"/>
              </w:rPr>
              <w:t>Dr James Popple</w:t>
            </w:r>
            <w:r w:rsidRPr="000F41B0">
              <w:rPr>
                <w:szCs w:val="24"/>
              </w:rPr>
              <w:tab/>
            </w:r>
          </w:p>
          <w:p w14:paraId="6FA85471" w14:textId="77777777" w:rsidR="00176F61" w:rsidRPr="000F41B0" w:rsidRDefault="00176F61" w:rsidP="002046EC">
            <w:pPr>
              <w:tabs>
                <w:tab w:val="left" w:pos="4253"/>
                <w:tab w:val="left" w:leader="dot" w:pos="8222"/>
              </w:tabs>
              <w:rPr>
                <w:szCs w:val="24"/>
              </w:rPr>
            </w:pPr>
            <w:r w:rsidRPr="000F41B0">
              <w:rPr>
                <w:szCs w:val="24"/>
              </w:rPr>
              <w:t>Member</w:t>
            </w:r>
          </w:p>
        </w:tc>
        <w:tc>
          <w:tcPr>
            <w:tcW w:w="4488" w:type="dxa"/>
          </w:tcPr>
          <w:p w14:paraId="27BC7008" w14:textId="77777777" w:rsidR="00176F61" w:rsidRDefault="00176F61" w:rsidP="002046EC">
            <w:pPr>
              <w:tabs>
                <w:tab w:val="left" w:pos="3059"/>
                <w:tab w:val="left" w:pos="7230"/>
              </w:tabs>
            </w:pPr>
            <w:r w:rsidRPr="006A51E8">
              <w:t xml:space="preserve"> </w:t>
            </w:r>
          </w:p>
          <w:p w14:paraId="0322BBDA" w14:textId="77777777" w:rsidR="00176F61" w:rsidRDefault="00176F61" w:rsidP="002046EC">
            <w:pPr>
              <w:tabs>
                <w:tab w:val="left" w:pos="3059"/>
                <w:tab w:val="left" w:pos="7230"/>
              </w:tabs>
            </w:pPr>
          </w:p>
          <w:p w14:paraId="668D3E9C" w14:textId="77777777" w:rsidR="00176F61" w:rsidRDefault="00176F61" w:rsidP="002046EC">
            <w:pPr>
              <w:tabs>
                <w:tab w:val="left" w:pos="3059"/>
                <w:tab w:val="left" w:pos="7230"/>
              </w:tabs>
            </w:pPr>
            <w:r>
              <w:t xml:space="preserve">  </w:t>
            </w:r>
            <w:r w:rsidRPr="00A9481F">
              <w:t>..............................</w:t>
            </w:r>
            <w:r>
              <w:t>.................</w:t>
            </w:r>
          </w:p>
          <w:p w14:paraId="53A7CB27" w14:textId="77777777" w:rsidR="00176F61" w:rsidRDefault="00176F61" w:rsidP="002046EC">
            <w:pPr>
              <w:tabs>
                <w:tab w:val="left" w:pos="3059"/>
                <w:tab w:val="left" w:pos="7230"/>
              </w:tabs>
            </w:pPr>
          </w:p>
        </w:tc>
      </w:tr>
      <w:tr w:rsidR="00176F61" w:rsidRPr="006A51E8" w14:paraId="208B8739" w14:textId="77777777" w:rsidTr="002046EC">
        <w:tc>
          <w:tcPr>
            <w:tcW w:w="4529" w:type="dxa"/>
          </w:tcPr>
          <w:p w14:paraId="3CE99F80" w14:textId="77777777" w:rsidR="00176F61" w:rsidRPr="000F41B0" w:rsidRDefault="00176F61" w:rsidP="002046EC">
            <w:pPr>
              <w:tabs>
                <w:tab w:val="left" w:pos="4253"/>
                <w:tab w:val="left" w:pos="7230"/>
                <w:tab w:val="left" w:leader="dot" w:pos="8222"/>
              </w:tabs>
              <w:rPr>
                <w:szCs w:val="24"/>
              </w:rPr>
            </w:pPr>
          </w:p>
          <w:p w14:paraId="6998CF62" w14:textId="77777777" w:rsidR="00176F61" w:rsidRDefault="00176F61" w:rsidP="002046EC">
            <w:pPr>
              <w:tabs>
                <w:tab w:val="left" w:pos="4253"/>
                <w:tab w:val="left" w:pos="7230"/>
                <w:tab w:val="left" w:leader="dot" w:pos="8222"/>
              </w:tabs>
              <w:rPr>
                <w:szCs w:val="24"/>
              </w:rPr>
            </w:pPr>
          </w:p>
          <w:p w14:paraId="2658D34C" w14:textId="77777777" w:rsidR="00176F61" w:rsidRPr="000F41B0" w:rsidRDefault="00176F61" w:rsidP="002046EC">
            <w:pPr>
              <w:tabs>
                <w:tab w:val="left" w:pos="4253"/>
                <w:tab w:val="left" w:leader="dot" w:pos="8222"/>
              </w:tabs>
              <w:rPr>
                <w:szCs w:val="24"/>
              </w:rPr>
            </w:pPr>
            <w:r>
              <w:rPr>
                <w:szCs w:val="24"/>
              </w:rPr>
              <w:t>Mr Dale Boucher PSM</w:t>
            </w:r>
            <w:r w:rsidRPr="000F41B0">
              <w:rPr>
                <w:szCs w:val="24"/>
              </w:rPr>
              <w:tab/>
            </w:r>
          </w:p>
          <w:p w14:paraId="38AEC547" w14:textId="77777777" w:rsidR="00176F61" w:rsidRPr="000F41B0" w:rsidRDefault="00176F61" w:rsidP="002046EC">
            <w:pPr>
              <w:tabs>
                <w:tab w:val="left" w:pos="4253"/>
                <w:tab w:val="left" w:leader="dot" w:pos="8222"/>
              </w:tabs>
              <w:rPr>
                <w:szCs w:val="24"/>
              </w:rPr>
            </w:pPr>
            <w:r w:rsidRPr="000F41B0">
              <w:rPr>
                <w:szCs w:val="24"/>
              </w:rPr>
              <w:t xml:space="preserve">Member </w:t>
            </w:r>
          </w:p>
        </w:tc>
        <w:tc>
          <w:tcPr>
            <w:tcW w:w="4488" w:type="dxa"/>
          </w:tcPr>
          <w:p w14:paraId="23D31740" w14:textId="77777777" w:rsidR="00176F61" w:rsidRDefault="00176F61" w:rsidP="002046EC">
            <w:pPr>
              <w:tabs>
                <w:tab w:val="left" w:pos="4026"/>
                <w:tab w:val="left" w:pos="7230"/>
              </w:tabs>
            </w:pPr>
          </w:p>
          <w:p w14:paraId="742FBFA6" w14:textId="77777777" w:rsidR="00176F61" w:rsidRDefault="00176F61" w:rsidP="002046EC">
            <w:pPr>
              <w:tabs>
                <w:tab w:val="left" w:pos="4026"/>
                <w:tab w:val="left" w:pos="7230"/>
              </w:tabs>
            </w:pPr>
          </w:p>
          <w:p w14:paraId="66D8357E" w14:textId="77777777" w:rsidR="00176F61" w:rsidRDefault="00176F61" w:rsidP="002046EC">
            <w:pPr>
              <w:tabs>
                <w:tab w:val="left" w:pos="4026"/>
                <w:tab w:val="left" w:pos="7230"/>
              </w:tabs>
            </w:pPr>
          </w:p>
          <w:p w14:paraId="0F891C16" w14:textId="77777777" w:rsidR="00176F61" w:rsidRDefault="00176F61" w:rsidP="002046EC">
            <w:pPr>
              <w:tabs>
                <w:tab w:val="left" w:pos="3059"/>
                <w:tab w:val="left" w:pos="7230"/>
              </w:tabs>
            </w:pPr>
            <w:r>
              <w:t xml:space="preserve">  </w:t>
            </w:r>
            <w:r w:rsidRPr="00A9481F">
              <w:t>...............................</w:t>
            </w:r>
            <w:r>
              <w:t>................</w:t>
            </w:r>
          </w:p>
          <w:p w14:paraId="1A072E65" w14:textId="77777777" w:rsidR="00176F61" w:rsidRPr="006A51E8" w:rsidRDefault="00176F61" w:rsidP="002046EC">
            <w:pPr>
              <w:tabs>
                <w:tab w:val="left" w:pos="3059"/>
                <w:tab w:val="left" w:pos="7230"/>
              </w:tabs>
            </w:pPr>
          </w:p>
        </w:tc>
      </w:tr>
    </w:tbl>
    <w:p w14:paraId="23CF67D5" w14:textId="77777777" w:rsidR="00176F61" w:rsidRDefault="00176F61" w:rsidP="00176F61">
      <w:pPr>
        <w:tabs>
          <w:tab w:val="left" w:pos="4320"/>
        </w:tabs>
        <w:jc w:val="right"/>
      </w:pPr>
      <w:r>
        <w:t>September 2020</w:t>
      </w:r>
    </w:p>
    <w:p w14:paraId="604DCAB0" w14:textId="77777777" w:rsidR="00176F61" w:rsidRPr="00AB10F3" w:rsidRDefault="00176F61" w:rsidP="00AE0AED">
      <w:pPr>
        <w:tabs>
          <w:tab w:val="left" w:pos="284"/>
        </w:tabs>
        <w:spacing w:before="120" w:after="60"/>
      </w:pPr>
    </w:p>
    <w:sectPr w:rsidR="00176F61" w:rsidRPr="00AB10F3" w:rsidSect="00A1617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013E" w14:textId="77777777" w:rsidR="00FC15B9" w:rsidRDefault="00FC15B9">
      <w:r>
        <w:separator/>
      </w:r>
    </w:p>
  </w:endnote>
  <w:endnote w:type="continuationSeparator" w:id="0">
    <w:p w14:paraId="7E22A4A9" w14:textId="77777777" w:rsidR="00FC15B9" w:rsidRDefault="00FC15B9">
      <w:r>
        <w:continuationSeparator/>
      </w:r>
    </w:p>
  </w:endnote>
  <w:endnote w:type="continuationNotice" w:id="1">
    <w:p w14:paraId="21832081" w14:textId="77777777" w:rsidR="00FC15B9" w:rsidRDefault="00FC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716" w14:textId="77777777" w:rsidR="00562975" w:rsidRDefault="005629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83E" w14:textId="77777777" w:rsidR="00064449" w:rsidRPr="00FD7D3F" w:rsidRDefault="00064449">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1327D2">
      <w:rPr>
        <w:rFonts w:ascii="Calibri" w:hAnsi="Calibri"/>
        <w:noProof/>
      </w:rPr>
      <w:t>1</w:t>
    </w:r>
    <w:r w:rsidRPr="00FD7D3F">
      <w:rPr>
        <w:rFonts w:ascii="Calibri" w:hAnsi="Calibri"/>
        <w:noProof/>
      </w:rPr>
      <w:fldChar w:fldCharType="end"/>
    </w:r>
  </w:p>
  <w:p w14:paraId="59F96CBB" w14:textId="77777777" w:rsidR="00064449" w:rsidRDefault="00064449"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5E6E" w14:textId="77777777" w:rsidR="00562975" w:rsidRDefault="005629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CEC9" w14:textId="77777777" w:rsidR="009C55DE" w:rsidRDefault="00F53CF9">
    <w:pPr>
      <w:pStyle w:val="Footer"/>
      <w:framePr w:wrap="around" w:vAnchor="text" w:hAnchor="margin" w:xAlign="right" w:y="1"/>
      <w:rPr>
        <w:rStyle w:val="PageNumber"/>
      </w:rPr>
    </w:pPr>
    <w:r>
      <w:rPr>
        <w:rStyle w:val="PageNumber"/>
      </w:rPr>
      <w:fldChar w:fldCharType="begin"/>
    </w:r>
    <w:r w:rsidR="009C55DE">
      <w:rPr>
        <w:rStyle w:val="PageNumber"/>
      </w:rPr>
      <w:instrText xml:space="preserve">PAGE  </w:instrText>
    </w:r>
    <w:r>
      <w:rPr>
        <w:rStyle w:val="PageNumber"/>
      </w:rPr>
      <w:fldChar w:fldCharType="end"/>
    </w:r>
  </w:p>
  <w:p w14:paraId="4C7AB1F0" w14:textId="77777777" w:rsidR="009C55DE" w:rsidRDefault="009C55DE">
    <w:pPr>
      <w:pStyle w:val="Footer"/>
      <w:ind w:right="360"/>
    </w:pPr>
  </w:p>
  <w:p w14:paraId="2F8FA8FA" w14:textId="77777777" w:rsidR="00FD19BD" w:rsidRDefault="00FD19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B9CF" w14:textId="0566E8B2" w:rsidR="009C55DE" w:rsidRPr="00323795" w:rsidRDefault="00323795"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1327D2">
      <w:rPr>
        <w:rFonts w:ascii="Calibri" w:hAnsi="Calibri"/>
        <w:noProof/>
      </w:rPr>
      <w:t>7</w:t>
    </w:r>
    <w:r w:rsidRPr="00FD7D3F">
      <w:rPr>
        <w:rFonts w:ascii="Calibri" w:hAnsi="Calibri"/>
        <w:noProof/>
      </w:rPr>
      <w:fldChar w:fldCharType="end"/>
    </w:r>
  </w:p>
  <w:p w14:paraId="4E8745B4" w14:textId="77777777" w:rsidR="00FD19BD" w:rsidRDefault="00FD19B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401D" w14:textId="77777777" w:rsidR="009C55DE" w:rsidRDefault="009C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5F497" w14:textId="77777777" w:rsidR="00FC15B9" w:rsidRDefault="00FC15B9">
      <w:r>
        <w:separator/>
      </w:r>
    </w:p>
  </w:footnote>
  <w:footnote w:type="continuationSeparator" w:id="0">
    <w:p w14:paraId="56D98783" w14:textId="77777777" w:rsidR="00FC15B9" w:rsidRDefault="00FC15B9">
      <w:r>
        <w:continuationSeparator/>
      </w:r>
    </w:p>
  </w:footnote>
  <w:footnote w:type="continuationNotice" w:id="1">
    <w:p w14:paraId="4BD2ADED" w14:textId="77777777" w:rsidR="00FC15B9" w:rsidRDefault="00FC1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58EA" w14:textId="77777777" w:rsidR="00562975" w:rsidRDefault="00562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E732" w14:textId="4859EA9F" w:rsidR="009A6719" w:rsidRDefault="009A6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84BDD" w14:textId="77777777" w:rsidR="00562975" w:rsidRDefault="00562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1F60" w14:textId="77777777" w:rsidR="009C55DE" w:rsidRDefault="009C55DE">
    <w:pPr>
      <w:pStyle w:val="Header"/>
    </w:pPr>
  </w:p>
  <w:p w14:paraId="2A586E11" w14:textId="77777777" w:rsidR="00FD19BD" w:rsidRDefault="00FD19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4D70" w14:textId="77777777" w:rsidR="009C55DE" w:rsidRDefault="009C55DE">
    <w:pPr>
      <w:pStyle w:val="Header"/>
    </w:pPr>
  </w:p>
  <w:p w14:paraId="30F55F6D" w14:textId="77777777" w:rsidR="00FD19BD" w:rsidRDefault="00FD19B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CF7DF" w14:textId="77777777" w:rsidR="009C55DE" w:rsidRDefault="009C5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5"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5"/>
  </w:num>
  <w:num w:numId="5">
    <w:abstractNumId w:val="9"/>
  </w:num>
  <w:num w:numId="6">
    <w:abstractNumId w:val="1"/>
  </w:num>
  <w:num w:numId="7">
    <w:abstractNumId w:val="13"/>
  </w:num>
  <w:num w:numId="8">
    <w:abstractNumId w:val="14"/>
  </w:num>
  <w:num w:numId="9">
    <w:abstractNumId w:val="12"/>
  </w:num>
  <w:num w:numId="10">
    <w:abstractNumId w:val="5"/>
  </w:num>
  <w:num w:numId="11">
    <w:abstractNumId w:val="8"/>
  </w:num>
  <w:num w:numId="12">
    <w:abstractNumId w:val="7"/>
  </w:num>
  <w:num w:numId="13">
    <w:abstractNumId w:val="3"/>
  </w:num>
  <w:num w:numId="14">
    <w:abstractNumId w:val="11"/>
  </w:num>
  <w:num w:numId="15">
    <w:abstractNumId w:val="10"/>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66B"/>
    <w:rsid w:val="000308FE"/>
    <w:rsid w:val="00040AA9"/>
    <w:rsid w:val="0004232B"/>
    <w:rsid w:val="000448CC"/>
    <w:rsid w:val="00045B2B"/>
    <w:rsid w:val="0005314A"/>
    <w:rsid w:val="000536FE"/>
    <w:rsid w:val="00056F1E"/>
    <w:rsid w:val="00057381"/>
    <w:rsid w:val="00064449"/>
    <w:rsid w:val="00071A98"/>
    <w:rsid w:val="000739D1"/>
    <w:rsid w:val="00076E39"/>
    <w:rsid w:val="000945B5"/>
    <w:rsid w:val="00097F62"/>
    <w:rsid w:val="000A5318"/>
    <w:rsid w:val="000B02B0"/>
    <w:rsid w:val="000B140F"/>
    <w:rsid w:val="000B64BB"/>
    <w:rsid w:val="000C0FBA"/>
    <w:rsid w:val="000D063D"/>
    <w:rsid w:val="000D2E7C"/>
    <w:rsid w:val="000D3263"/>
    <w:rsid w:val="000E0226"/>
    <w:rsid w:val="000E7DE7"/>
    <w:rsid w:val="0010519E"/>
    <w:rsid w:val="0010590D"/>
    <w:rsid w:val="0011446D"/>
    <w:rsid w:val="00121C05"/>
    <w:rsid w:val="00122976"/>
    <w:rsid w:val="00132207"/>
    <w:rsid w:val="001327D2"/>
    <w:rsid w:val="00136135"/>
    <w:rsid w:val="0013640A"/>
    <w:rsid w:val="00141284"/>
    <w:rsid w:val="0015264F"/>
    <w:rsid w:val="00154147"/>
    <w:rsid w:val="0015430B"/>
    <w:rsid w:val="0016506F"/>
    <w:rsid w:val="00167064"/>
    <w:rsid w:val="00176F61"/>
    <w:rsid w:val="00190AF1"/>
    <w:rsid w:val="001D2062"/>
    <w:rsid w:val="001F0A4C"/>
    <w:rsid w:val="001F7251"/>
    <w:rsid w:val="0021099D"/>
    <w:rsid w:val="00216835"/>
    <w:rsid w:val="00216B23"/>
    <w:rsid w:val="0022304C"/>
    <w:rsid w:val="00223763"/>
    <w:rsid w:val="00223CB9"/>
    <w:rsid w:val="00224226"/>
    <w:rsid w:val="00236C58"/>
    <w:rsid w:val="0024373B"/>
    <w:rsid w:val="002457B2"/>
    <w:rsid w:val="00246EAD"/>
    <w:rsid w:val="002522DD"/>
    <w:rsid w:val="00256F26"/>
    <w:rsid w:val="00264C4A"/>
    <w:rsid w:val="00273C47"/>
    <w:rsid w:val="002740B6"/>
    <w:rsid w:val="00282BE5"/>
    <w:rsid w:val="00292F16"/>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7FBB"/>
    <w:rsid w:val="003019CD"/>
    <w:rsid w:val="00301E14"/>
    <w:rsid w:val="00310A44"/>
    <w:rsid w:val="00312A97"/>
    <w:rsid w:val="003177E5"/>
    <w:rsid w:val="00323795"/>
    <w:rsid w:val="0033335A"/>
    <w:rsid w:val="00341C59"/>
    <w:rsid w:val="00342F57"/>
    <w:rsid w:val="003432F4"/>
    <w:rsid w:val="00347A7E"/>
    <w:rsid w:val="0035615D"/>
    <w:rsid w:val="0035673B"/>
    <w:rsid w:val="0036438B"/>
    <w:rsid w:val="00381CF4"/>
    <w:rsid w:val="00383A02"/>
    <w:rsid w:val="00386D1A"/>
    <w:rsid w:val="00393409"/>
    <w:rsid w:val="003A0AEF"/>
    <w:rsid w:val="003A2F2E"/>
    <w:rsid w:val="003A430C"/>
    <w:rsid w:val="003B0300"/>
    <w:rsid w:val="003B1A08"/>
    <w:rsid w:val="003B680B"/>
    <w:rsid w:val="003D1FAE"/>
    <w:rsid w:val="003D23F5"/>
    <w:rsid w:val="003D2D25"/>
    <w:rsid w:val="003E545F"/>
    <w:rsid w:val="004004FA"/>
    <w:rsid w:val="00400AB8"/>
    <w:rsid w:val="00405410"/>
    <w:rsid w:val="004126B6"/>
    <w:rsid w:val="00415089"/>
    <w:rsid w:val="00416D03"/>
    <w:rsid w:val="00433BF4"/>
    <w:rsid w:val="00437715"/>
    <w:rsid w:val="004455DD"/>
    <w:rsid w:val="00453341"/>
    <w:rsid w:val="00453F94"/>
    <w:rsid w:val="00466B9A"/>
    <w:rsid w:val="00470F0C"/>
    <w:rsid w:val="004A1A11"/>
    <w:rsid w:val="004B4649"/>
    <w:rsid w:val="004B66BB"/>
    <w:rsid w:val="004B688C"/>
    <w:rsid w:val="004C009D"/>
    <w:rsid w:val="004C2A9A"/>
    <w:rsid w:val="004C42DA"/>
    <w:rsid w:val="004C4D1C"/>
    <w:rsid w:val="004C6DE2"/>
    <w:rsid w:val="004D26DD"/>
    <w:rsid w:val="004D2F1D"/>
    <w:rsid w:val="004F77CB"/>
    <w:rsid w:val="005005FF"/>
    <w:rsid w:val="005016C8"/>
    <w:rsid w:val="00502478"/>
    <w:rsid w:val="00513C42"/>
    <w:rsid w:val="005152BC"/>
    <w:rsid w:val="00516063"/>
    <w:rsid w:val="005210C7"/>
    <w:rsid w:val="00521DCD"/>
    <w:rsid w:val="00526099"/>
    <w:rsid w:val="00530569"/>
    <w:rsid w:val="00531C63"/>
    <w:rsid w:val="005342F5"/>
    <w:rsid w:val="0053451D"/>
    <w:rsid w:val="005362A1"/>
    <w:rsid w:val="00536D15"/>
    <w:rsid w:val="0054521E"/>
    <w:rsid w:val="00551E64"/>
    <w:rsid w:val="00557E3B"/>
    <w:rsid w:val="00562975"/>
    <w:rsid w:val="00563EB0"/>
    <w:rsid w:val="005708C7"/>
    <w:rsid w:val="0059383C"/>
    <w:rsid w:val="005B596D"/>
    <w:rsid w:val="005B6F4C"/>
    <w:rsid w:val="005C0A81"/>
    <w:rsid w:val="005E66E2"/>
    <w:rsid w:val="005E7A3E"/>
    <w:rsid w:val="005F15AA"/>
    <w:rsid w:val="0060437E"/>
    <w:rsid w:val="00604F0B"/>
    <w:rsid w:val="006057AB"/>
    <w:rsid w:val="00607A8B"/>
    <w:rsid w:val="00612BCB"/>
    <w:rsid w:val="006218AE"/>
    <w:rsid w:val="0062190A"/>
    <w:rsid w:val="00640485"/>
    <w:rsid w:val="00656378"/>
    <w:rsid w:val="006658F4"/>
    <w:rsid w:val="00667D31"/>
    <w:rsid w:val="00674580"/>
    <w:rsid w:val="00674BD0"/>
    <w:rsid w:val="00677B60"/>
    <w:rsid w:val="00680C8B"/>
    <w:rsid w:val="00684B33"/>
    <w:rsid w:val="0068549C"/>
    <w:rsid w:val="00697229"/>
    <w:rsid w:val="006A5149"/>
    <w:rsid w:val="006A5F59"/>
    <w:rsid w:val="006B0976"/>
    <w:rsid w:val="006B1541"/>
    <w:rsid w:val="006B1C95"/>
    <w:rsid w:val="006B231A"/>
    <w:rsid w:val="006B2E82"/>
    <w:rsid w:val="006D6312"/>
    <w:rsid w:val="006E3A6A"/>
    <w:rsid w:val="006E53A9"/>
    <w:rsid w:val="006E6165"/>
    <w:rsid w:val="006F1565"/>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34BC"/>
    <w:rsid w:val="007555C5"/>
    <w:rsid w:val="00774F91"/>
    <w:rsid w:val="0078366A"/>
    <w:rsid w:val="00787FEE"/>
    <w:rsid w:val="00796805"/>
    <w:rsid w:val="007B05D4"/>
    <w:rsid w:val="007B1995"/>
    <w:rsid w:val="007B1FD8"/>
    <w:rsid w:val="007B444B"/>
    <w:rsid w:val="007B59E3"/>
    <w:rsid w:val="007B7F8E"/>
    <w:rsid w:val="007C17E6"/>
    <w:rsid w:val="007D0ADC"/>
    <w:rsid w:val="007E222B"/>
    <w:rsid w:val="007E6AB7"/>
    <w:rsid w:val="007F3DA2"/>
    <w:rsid w:val="00800C7A"/>
    <w:rsid w:val="008026F1"/>
    <w:rsid w:val="00802958"/>
    <w:rsid w:val="00802ACA"/>
    <w:rsid w:val="00805C56"/>
    <w:rsid w:val="0080688A"/>
    <w:rsid w:val="0080694B"/>
    <w:rsid w:val="00820D64"/>
    <w:rsid w:val="008231F9"/>
    <w:rsid w:val="00832B09"/>
    <w:rsid w:val="0083355C"/>
    <w:rsid w:val="00835E8C"/>
    <w:rsid w:val="0084590E"/>
    <w:rsid w:val="00856D38"/>
    <w:rsid w:val="008603AB"/>
    <w:rsid w:val="00865598"/>
    <w:rsid w:val="00867A92"/>
    <w:rsid w:val="00870068"/>
    <w:rsid w:val="008718E3"/>
    <w:rsid w:val="008742E5"/>
    <w:rsid w:val="00877EB0"/>
    <w:rsid w:val="008820BD"/>
    <w:rsid w:val="00882C73"/>
    <w:rsid w:val="00886578"/>
    <w:rsid w:val="00890969"/>
    <w:rsid w:val="008925B6"/>
    <w:rsid w:val="0089491B"/>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18FF"/>
    <w:rsid w:val="00913E0C"/>
    <w:rsid w:val="00926108"/>
    <w:rsid w:val="00946CD2"/>
    <w:rsid w:val="00954C77"/>
    <w:rsid w:val="00954ED4"/>
    <w:rsid w:val="009579E3"/>
    <w:rsid w:val="0096022E"/>
    <w:rsid w:val="00960CF3"/>
    <w:rsid w:val="00960FDB"/>
    <w:rsid w:val="00964233"/>
    <w:rsid w:val="00965672"/>
    <w:rsid w:val="0097600D"/>
    <w:rsid w:val="00977152"/>
    <w:rsid w:val="009859F7"/>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75ED"/>
    <w:rsid w:val="00A07393"/>
    <w:rsid w:val="00A16175"/>
    <w:rsid w:val="00A25EEF"/>
    <w:rsid w:val="00A31ABD"/>
    <w:rsid w:val="00A329C6"/>
    <w:rsid w:val="00A37B1D"/>
    <w:rsid w:val="00A403CA"/>
    <w:rsid w:val="00A45316"/>
    <w:rsid w:val="00A47F77"/>
    <w:rsid w:val="00A55955"/>
    <w:rsid w:val="00A657BD"/>
    <w:rsid w:val="00A7057A"/>
    <w:rsid w:val="00A70BFF"/>
    <w:rsid w:val="00A72287"/>
    <w:rsid w:val="00A72561"/>
    <w:rsid w:val="00A748B0"/>
    <w:rsid w:val="00A8279B"/>
    <w:rsid w:val="00A8450D"/>
    <w:rsid w:val="00A9667B"/>
    <w:rsid w:val="00AA05F3"/>
    <w:rsid w:val="00AA3EC1"/>
    <w:rsid w:val="00AB10F3"/>
    <w:rsid w:val="00AB3B63"/>
    <w:rsid w:val="00AB505F"/>
    <w:rsid w:val="00AC729A"/>
    <w:rsid w:val="00AD18AB"/>
    <w:rsid w:val="00AD7E83"/>
    <w:rsid w:val="00AE0AED"/>
    <w:rsid w:val="00AE42E8"/>
    <w:rsid w:val="00AE689E"/>
    <w:rsid w:val="00AE77C3"/>
    <w:rsid w:val="00AE7C0E"/>
    <w:rsid w:val="00AF60C7"/>
    <w:rsid w:val="00AF7D4B"/>
    <w:rsid w:val="00B07E94"/>
    <w:rsid w:val="00B12C63"/>
    <w:rsid w:val="00B1346A"/>
    <w:rsid w:val="00B212D9"/>
    <w:rsid w:val="00B324ED"/>
    <w:rsid w:val="00B40DE4"/>
    <w:rsid w:val="00B4383B"/>
    <w:rsid w:val="00B47033"/>
    <w:rsid w:val="00B47BB1"/>
    <w:rsid w:val="00B52835"/>
    <w:rsid w:val="00B543C2"/>
    <w:rsid w:val="00B556B2"/>
    <w:rsid w:val="00B62951"/>
    <w:rsid w:val="00B634A3"/>
    <w:rsid w:val="00B7359A"/>
    <w:rsid w:val="00B738E5"/>
    <w:rsid w:val="00B75783"/>
    <w:rsid w:val="00B81643"/>
    <w:rsid w:val="00B94E3B"/>
    <w:rsid w:val="00B960E0"/>
    <w:rsid w:val="00B97BF2"/>
    <w:rsid w:val="00BB7044"/>
    <w:rsid w:val="00BC0D02"/>
    <w:rsid w:val="00BC2ABD"/>
    <w:rsid w:val="00BC6166"/>
    <w:rsid w:val="00BC7B02"/>
    <w:rsid w:val="00BE3052"/>
    <w:rsid w:val="00BE4B52"/>
    <w:rsid w:val="00BF0FEE"/>
    <w:rsid w:val="00BF7602"/>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63CCC"/>
    <w:rsid w:val="00C72D73"/>
    <w:rsid w:val="00C76A53"/>
    <w:rsid w:val="00C810A6"/>
    <w:rsid w:val="00C82464"/>
    <w:rsid w:val="00C85F87"/>
    <w:rsid w:val="00CA57F4"/>
    <w:rsid w:val="00CA682D"/>
    <w:rsid w:val="00CB0D8D"/>
    <w:rsid w:val="00CB7D64"/>
    <w:rsid w:val="00CC2626"/>
    <w:rsid w:val="00CC4840"/>
    <w:rsid w:val="00CC57FE"/>
    <w:rsid w:val="00CC58F3"/>
    <w:rsid w:val="00CC5C68"/>
    <w:rsid w:val="00CE1A2E"/>
    <w:rsid w:val="00CE1DED"/>
    <w:rsid w:val="00CF2E46"/>
    <w:rsid w:val="00D003B9"/>
    <w:rsid w:val="00D02F38"/>
    <w:rsid w:val="00D040D6"/>
    <w:rsid w:val="00D112C9"/>
    <w:rsid w:val="00D24A6F"/>
    <w:rsid w:val="00D2632E"/>
    <w:rsid w:val="00D452F4"/>
    <w:rsid w:val="00D5143D"/>
    <w:rsid w:val="00D52664"/>
    <w:rsid w:val="00D52E1A"/>
    <w:rsid w:val="00D56A6B"/>
    <w:rsid w:val="00D6128B"/>
    <w:rsid w:val="00D6143D"/>
    <w:rsid w:val="00D66DEE"/>
    <w:rsid w:val="00D722C8"/>
    <w:rsid w:val="00D76312"/>
    <w:rsid w:val="00D84FC9"/>
    <w:rsid w:val="00D91BD2"/>
    <w:rsid w:val="00D951BC"/>
    <w:rsid w:val="00D97D15"/>
    <w:rsid w:val="00DB763C"/>
    <w:rsid w:val="00DC011D"/>
    <w:rsid w:val="00DC04EF"/>
    <w:rsid w:val="00DC306F"/>
    <w:rsid w:val="00DC35CF"/>
    <w:rsid w:val="00DC4CEF"/>
    <w:rsid w:val="00DC6ECA"/>
    <w:rsid w:val="00DD71B2"/>
    <w:rsid w:val="00DD73BE"/>
    <w:rsid w:val="00DE6EB1"/>
    <w:rsid w:val="00DF0AB8"/>
    <w:rsid w:val="00DF0D48"/>
    <w:rsid w:val="00DF31D1"/>
    <w:rsid w:val="00E0600E"/>
    <w:rsid w:val="00E14F84"/>
    <w:rsid w:val="00E16907"/>
    <w:rsid w:val="00E21B1F"/>
    <w:rsid w:val="00E24874"/>
    <w:rsid w:val="00E25C46"/>
    <w:rsid w:val="00E30EEB"/>
    <w:rsid w:val="00E32058"/>
    <w:rsid w:val="00E33098"/>
    <w:rsid w:val="00E356CE"/>
    <w:rsid w:val="00E43087"/>
    <w:rsid w:val="00E507CC"/>
    <w:rsid w:val="00E538A8"/>
    <w:rsid w:val="00E546CC"/>
    <w:rsid w:val="00E5773E"/>
    <w:rsid w:val="00E61D6D"/>
    <w:rsid w:val="00E71042"/>
    <w:rsid w:val="00E87BF4"/>
    <w:rsid w:val="00E921DB"/>
    <w:rsid w:val="00E92323"/>
    <w:rsid w:val="00EA1A9E"/>
    <w:rsid w:val="00EA56E3"/>
    <w:rsid w:val="00EB37EB"/>
    <w:rsid w:val="00EB4B76"/>
    <w:rsid w:val="00EB72A3"/>
    <w:rsid w:val="00EC0B8F"/>
    <w:rsid w:val="00EC63EB"/>
    <w:rsid w:val="00EC6788"/>
    <w:rsid w:val="00ED346C"/>
    <w:rsid w:val="00F208FF"/>
    <w:rsid w:val="00F215BD"/>
    <w:rsid w:val="00F34586"/>
    <w:rsid w:val="00F35025"/>
    <w:rsid w:val="00F412B1"/>
    <w:rsid w:val="00F50BB9"/>
    <w:rsid w:val="00F51763"/>
    <w:rsid w:val="00F53CF9"/>
    <w:rsid w:val="00F56AFE"/>
    <w:rsid w:val="00F64856"/>
    <w:rsid w:val="00F64884"/>
    <w:rsid w:val="00F67DFE"/>
    <w:rsid w:val="00F74FF0"/>
    <w:rsid w:val="00F754A7"/>
    <w:rsid w:val="00F77F4B"/>
    <w:rsid w:val="00F857BB"/>
    <w:rsid w:val="00F875AC"/>
    <w:rsid w:val="00FA0E49"/>
    <w:rsid w:val="00FA2484"/>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to.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91040-3A4E-4A5E-8C69-05F2A655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1656</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Determination 12 0f 2013 Magistrates</vt:lpstr>
    </vt:vector>
  </TitlesOfParts>
  <Company>InTACT</Company>
  <LinksUpToDate>false</LinksUpToDate>
  <CharactersWithSpaces>11155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0f 2013 Magistrates</dc:title>
  <dc:subject>Remuneration</dc:subject>
  <dc:creator>ACT Remuneration Tribunal</dc:creator>
  <cp:lastModifiedBy>Hogan, Andrew2</cp:lastModifiedBy>
  <cp:revision>6</cp:revision>
  <cp:lastPrinted>2016-11-30T06:03:00Z</cp:lastPrinted>
  <dcterms:created xsi:type="dcterms:W3CDTF">2020-09-03T07:50:00Z</dcterms:created>
  <dcterms:modified xsi:type="dcterms:W3CDTF">2020-09-04T07:57:00Z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