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27DD4A4E" w:rsidR="00C953C3" w:rsidRPr="005E3C83" w:rsidRDefault="00C953C3" w:rsidP="00C953C3">
      <w:pPr>
        <w:pStyle w:val="Heading1"/>
      </w:pPr>
      <w:r w:rsidRPr="003B1A08">
        <w:t xml:space="preserve">Determination </w:t>
      </w:r>
      <w:r w:rsidR="00CE55B6">
        <w:t>6</w:t>
      </w:r>
      <w:r w:rsidR="00F224F5">
        <w:t xml:space="preserve"> </w:t>
      </w:r>
      <w:r w:rsidR="00C4163B">
        <w:t xml:space="preserve">of </w:t>
      </w:r>
      <w:r w:rsidR="00F224F5">
        <w:t xml:space="preserve">2018  </w:t>
      </w:r>
    </w:p>
    <w:p w14:paraId="2B43EB6F" w14:textId="77777777" w:rsidR="0023156B" w:rsidRPr="003B1A08" w:rsidRDefault="0023156B" w:rsidP="0023156B">
      <w:pPr>
        <w:pStyle w:val="Heading1"/>
      </w:pPr>
      <w:r>
        <w:t xml:space="preserve">Part-time </w:t>
      </w:r>
      <w:r w:rsidR="00DC5E9B">
        <w:t>Public</w:t>
      </w:r>
      <w:r>
        <w:t xml:space="preserve"> Office Holders </w:t>
      </w:r>
    </w:p>
    <w:p w14:paraId="67ABD6F7" w14:textId="77777777" w:rsidR="0023156B" w:rsidRPr="003B1A08" w:rsidRDefault="0023156B" w:rsidP="005B6ADD">
      <w:r w:rsidRPr="003B1A08">
        <w:t xml:space="preserve">made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77777777" w:rsidR="0023156B" w:rsidRPr="003B1A08" w:rsidRDefault="0023156B" w:rsidP="00351FF2">
      <w:pPr>
        <w:pStyle w:val="Heading1"/>
      </w:pPr>
      <w:r w:rsidRPr="003B1A08">
        <w:t>AC</w:t>
      </w:r>
      <w:r>
        <w:t>C</w:t>
      </w:r>
      <w:r w:rsidRPr="003B1A08">
        <w:t>OMPANYING STATEMENT</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5FE10552" w14:textId="77777777" w:rsidR="00BE7B5C" w:rsidRPr="00351FF2" w:rsidRDefault="00BE7B5C" w:rsidP="00793B65">
      <w:pPr>
        <w:pStyle w:val="Heading3"/>
        <w:numPr>
          <w:ilvl w:val="0"/>
          <w:numId w:val="0"/>
        </w:numPr>
        <w:spacing w:before="120"/>
        <w:ind w:left="720" w:hanging="720"/>
        <w:rPr>
          <w:szCs w:val="24"/>
        </w:rPr>
      </w:pPr>
      <w:r w:rsidRPr="00351FF2">
        <w:rPr>
          <w:szCs w:val="24"/>
        </w:rPr>
        <w:t xml:space="preserve">Background </w:t>
      </w:r>
    </w:p>
    <w:p w14:paraId="56961021" w14:textId="77777777" w:rsidR="00BE7B5C" w:rsidRPr="00351FF2" w:rsidRDefault="00BE7B5C" w:rsidP="00793B65">
      <w:pPr>
        <w:autoSpaceDE w:val="0"/>
        <w:autoSpaceDN w:val="0"/>
        <w:adjustRightInd w:val="0"/>
        <w:spacing w:before="120" w:after="60"/>
        <w:rPr>
          <w:szCs w:val="24"/>
        </w:rPr>
      </w:pPr>
      <w:r w:rsidRPr="00351FF2">
        <w:rPr>
          <w:szCs w:val="24"/>
        </w:rPr>
        <w:t xml:space="preserve">Section 10 of the </w:t>
      </w:r>
      <w:r w:rsidRPr="00351FF2">
        <w:rPr>
          <w:i/>
          <w:iCs/>
          <w:szCs w:val="24"/>
        </w:rPr>
        <w:t xml:space="preserve">Remuneration Tribunal Act 1995 </w:t>
      </w:r>
      <w:r w:rsidR="00A53528" w:rsidRPr="00351FF2">
        <w:rPr>
          <w:iCs/>
          <w:szCs w:val="24"/>
        </w:rPr>
        <w:t xml:space="preserve">(the Act) </w:t>
      </w:r>
      <w:r w:rsidRPr="00351FF2">
        <w:rPr>
          <w:szCs w:val="24"/>
        </w:rPr>
        <w:t>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Chief</w:t>
      </w:r>
      <w:r w:rsidR="00352C36" w:rsidRPr="00351FF2">
        <w:rPr>
          <w:szCs w:val="24"/>
        </w:rPr>
        <w:t> </w:t>
      </w:r>
      <w:r w:rsidRPr="00351FF2">
        <w:rPr>
          <w:szCs w:val="24"/>
        </w:rPr>
        <w:t xml:space="preserve">Minister. </w:t>
      </w:r>
    </w:p>
    <w:p w14:paraId="55F59DB3" w14:textId="77777777" w:rsidR="00C955B1" w:rsidRPr="00351FF2" w:rsidRDefault="00C955B1" w:rsidP="00C955B1">
      <w:pPr>
        <w:pStyle w:val="Heading3"/>
        <w:numPr>
          <w:ilvl w:val="0"/>
          <w:numId w:val="0"/>
        </w:numPr>
        <w:spacing w:before="120"/>
        <w:ind w:left="720" w:hanging="720"/>
        <w:rPr>
          <w:szCs w:val="24"/>
        </w:rPr>
      </w:pPr>
      <w:r w:rsidRPr="00351FF2">
        <w:rPr>
          <w:szCs w:val="24"/>
        </w:rPr>
        <w:t xml:space="preserve">Considerations </w:t>
      </w:r>
    </w:p>
    <w:p w14:paraId="4F1CC889" w14:textId="5E3DC5CB" w:rsidR="0085694B" w:rsidRPr="001C1907" w:rsidRDefault="0085694B" w:rsidP="0085694B">
      <w:pPr>
        <w:rPr>
          <w:color w:val="000000"/>
          <w:szCs w:val="24"/>
          <w:u w:val="single"/>
        </w:rPr>
      </w:pPr>
      <w:r w:rsidRPr="001C1907">
        <w:rPr>
          <w:color w:val="000000"/>
          <w:szCs w:val="24"/>
          <w:u w:val="single"/>
        </w:rPr>
        <w:t xml:space="preserve">2017 review – Determination </w:t>
      </w:r>
      <w:r w:rsidR="00D167E7" w:rsidRPr="001C1907">
        <w:rPr>
          <w:color w:val="000000"/>
          <w:szCs w:val="24"/>
          <w:u w:val="single"/>
        </w:rPr>
        <w:t>21</w:t>
      </w:r>
      <w:r w:rsidRPr="001C1907">
        <w:rPr>
          <w:color w:val="000000"/>
          <w:szCs w:val="24"/>
          <w:u w:val="single"/>
        </w:rPr>
        <w:t xml:space="preserve"> of 2017 (commenced 1 </w:t>
      </w:r>
      <w:r w:rsidR="00D167E7" w:rsidRPr="001C1907">
        <w:rPr>
          <w:color w:val="000000"/>
          <w:szCs w:val="24"/>
          <w:u w:val="single"/>
        </w:rPr>
        <w:t>November</w:t>
      </w:r>
      <w:r w:rsidRPr="001C1907">
        <w:rPr>
          <w:color w:val="000000"/>
          <w:szCs w:val="24"/>
          <w:u w:val="single"/>
        </w:rPr>
        <w:t xml:space="preserve"> 2017)</w:t>
      </w:r>
    </w:p>
    <w:p w14:paraId="55FCE34A" w14:textId="356A7893" w:rsidR="0085694B" w:rsidRDefault="0085694B" w:rsidP="0085694B">
      <w:pPr>
        <w:rPr>
          <w:color w:val="000000"/>
          <w:szCs w:val="24"/>
        </w:rPr>
      </w:pPr>
      <w:r w:rsidRPr="0085694B">
        <w:rPr>
          <w:color w:val="000000"/>
          <w:szCs w:val="24"/>
        </w:rPr>
        <w:t xml:space="preserve">The Tribunal </w:t>
      </w:r>
      <w:r w:rsidR="00D167E7">
        <w:rPr>
          <w:color w:val="000000"/>
          <w:szCs w:val="24"/>
        </w:rPr>
        <w:t xml:space="preserve">increased the remuneration </w:t>
      </w:r>
      <w:r w:rsidRPr="0085694B">
        <w:rPr>
          <w:color w:val="000000"/>
          <w:szCs w:val="24"/>
        </w:rPr>
        <w:t xml:space="preserve">for </w:t>
      </w:r>
      <w:r w:rsidR="00D167E7">
        <w:rPr>
          <w:color w:val="000000"/>
          <w:szCs w:val="24"/>
        </w:rPr>
        <w:t xml:space="preserve">Part-Time Public Offices Holders </w:t>
      </w:r>
      <w:r w:rsidRPr="0085694B">
        <w:rPr>
          <w:color w:val="000000"/>
          <w:szCs w:val="24"/>
        </w:rPr>
        <w:t>by 2</w:t>
      </w:r>
      <w:r w:rsidR="00D167E7">
        <w:rPr>
          <w:color w:val="000000"/>
          <w:szCs w:val="24"/>
        </w:rPr>
        <w:t>.5</w:t>
      </w:r>
      <w:r w:rsidRPr="0085694B">
        <w:rPr>
          <w:color w:val="000000"/>
          <w:szCs w:val="24"/>
        </w:rPr>
        <w:t>%</w:t>
      </w:r>
      <w:r w:rsidR="00D167E7">
        <w:rPr>
          <w:color w:val="000000"/>
          <w:szCs w:val="24"/>
        </w:rPr>
        <w:t xml:space="preserve"> and provided additional clarification </w:t>
      </w:r>
      <w:r w:rsidR="0001570F">
        <w:rPr>
          <w:color w:val="000000"/>
          <w:szCs w:val="24"/>
        </w:rPr>
        <w:t xml:space="preserve">regarding </w:t>
      </w:r>
      <w:r w:rsidR="00CE55B6">
        <w:rPr>
          <w:color w:val="000000"/>
          <w:szCs w:val="24"/>
        </w:rPr>
        <w:t xml:space="preserve">preparation time and </w:t>
      </w:r>
      <w:r w:rsidR="00D167E7">
        <w:rPr>
          <w:color w:val="000000"/>
          <w:szCs w:val="24"/>
        </w:rPr>
        <w:t xml:space="preserve">travel </w:t>
      </w:r>
      <w:r w:rsidR="00CE55B6">
        <w:rPr>
          <w:color w:val="000000"/>
          <w:szCs w:val="24"/>
        </w:rPr>
        <w:t xml:space="preserve">time </w:t>
      </w:r>
      <w:r w:rsidR="00D167E7">
        <w:rPr>
          <w:color w:val="000000"/>
          <w:szCs w:val="24"/>
        </w:rPr>
        <w:t>entitlements</w:t>
      </w:r>
      <w:r w:rsidRPr="0085694B">
        <w:rPr>
          <w:color w:val="000000"/>
          <w:szCs w:val="24"/>
        </w:rPr>
        <w:t>.</w:t>
      </w:r>
    </w:p>
    <w:p w14:paraId="086BAC9C" w14:textId="77777777" w:rsidR="00CE55B6" w:rsidRDefault="00CE55B6" w:rsidP="001C1907">
      <w:pPr>
        <w:rPr>
          <w:szCs w:val="24"/>
          <w:u w:val="single"/>
        </w:rPr>
      </w:pPr>
    </w:p>
    <w:p w14:paraId="2FDBE5CC" w14:textId="35E821C0" w:rsidR="00E76B0F" w:rsidRPr="00351FF2" w:rsidRDefault="00CA6C52" w:rsidP="001C1907">
      <w:pPr>
        <w:rPr>
          <w:szCs w:val="24"/>
          <w:u w:val="single"/>
        </w:rPr>
      </w:pPr>
      <w:r>
        <w:rPr>
          <w:szCs w:val="24"/>
          <w:u w:val="single"/>
        </w:rPr>
        <w:t xml:space="preserve">2018 Autumn Review - </w:t>
      </w:r>
      <w:r w:rsidR="00E76B0F" w:rsidRPr="00351FF2">
        <w:rPr>
          <w:szCs w:val="24"/>
          <w:u w:val="single"/>
        </w:rPr>
        <w:t xml:space="preserve">Referrals received </w:t>
      </w:r>
    </w:p>
    <w:p w14:paraId="220B7DA1" w14:textId="77F9EFDB" w:rsidR="0013322C" w:rsidRPr="00351FF2" w:rsidRDefault="0013322C" w:rsidP="0013322C">
      <w:pPr>
        <w:spacing w:before="120" w:after="60"/>
        <w:rPr>
          <w:szCs w:val="24"/>
        </w:rPr>
      </w:pPr>
      <w:r w:rsidRPr="00351FF2">
        <w:rPr>
          <w:szCs w:val="24"/>
        </w:rPr>
        <w:t xml:space="preserve">The Tribunal </w:t>
      </w:r>
      <w:r w:rsidR="00EB2828" w:rsidRPr="00351FF2">
        <w:rPr>
          <w:szCs w:val="24"/>
        </w:rPr>
        <w:t>received</w:t>
      </w:r>
      <w:r w:rsidRPr="00351FF2">
        <w:rPr>
          <w:szCs w:val="24"/>
        </w:rPr>
        <w:t xml:space="preserve"> referrals </w:t>
      </w:r>
      <w:r w:rsidR="00EB2828" w:rsidRPr="00351FF2">
        <w:rPr>
          <w:szCs w:val="24"/>
        </w:rPr>
        <w:t>from the Chief Minister for the following Part-time Public Offices:</w:t>
      </w:r>
    </w:p>
    <w:p w14:paraId="2DDF5E02" w14:textId="6FF43539" w:rsidR="005D12E8" w:rsidRPr="00F81146" w:rsidRDefault="00AA3BA2" w:rsidP="005D12E8">
      <w:pPr>
        <w:pStyle w:val="ListParagraph"/>
        <w:numPr>
          <w:ilvl w:val="0"/>
          <w:numId w:val="35"/>
        </w:numPr>
        <w:rPr>
          <w:sz w:val="24"/>
          <w:szCs w:val="24"/>
        </w:rPr>
      </w:pPr>
      <w:r w:rsidRPr="00F81146">
        <w:rPr>
          <w:sz w:val="24"/>
          <w:szCs w:val="24"/>
        </w:rPr>
        <w:t>Mental Health Advisory Council</w:t>
      </w:r>
      <w:r w:rsidR="00EB2828" w:rsidRPr="00F81146">
        <w:rPr>
          <w:sz w:val="24"/>
          <w:szCs w:val="24"/>
        </w:rPr>
        <w:t xml:space="preserve">; </w:t>
      </w:r>
    </w:p>
    <w:p w14:paraId="2C9525ED" w14:textId="06AABE80" w:rsidR="009A445B" w:rsidRPr="00F81146" w:rsidRDefault="00AA3BA2" w:rsidP="005D12E8">
      <w:pPr>
        <w:pStyle w:val="ListParagraph"/>
        <w:numPr>
          <w:ilvl w:val="0"/>
          <w:numId w:val="35"/>
        </w:numPr>
        <w:rPr>
          <w:sz w:val="24"/>
          <w:szCs w:val="24"/>
        </w:rPr>
      </w:pPr>
      <w:r w:rsidRPr="001C1907">
        <w:rPr>
          <w:color w:val="000000"/>
          <w:sz w:val="24"/>
          <w:szCs w:val="24"/>
        </w:rPr>
        <w:t>Natural Resource Management Advisory Committee</w:t>
      </w:r>
      <w:r w:rsidR="009A445B" w:rsidRPr="00F81146">
        <w:rPr>
          <w:sz w:val="24"/>
          <w:szCs w:val="24"/>
        </w:rPr>
        <w:t>; and</w:t>
      </w:r>
    </w:p>
    <w:p w14:paraId="6D26485E" w14:textId="5F5AF277" w:rsidR="005D12E8" w:rsidRPr="00351FF2" w:rsidRDefault="00AA3BA2" w:rsidP="005D12E8">
      <w:pPr>
        <w:pStyle w:val="ListParagraph"/>
        <w:numPr>
          <w:ilvl w:val="0"/>
          <w:numId w:val="35"/>
        </w:numPr>
        <w:rPr>
          <w:sz w:val="24"/>
          <w:szCs w:val="24"/>
        </w:rPr>
      </w:pPr>
      <w:r w:rsidRPr="001C1907">
        <w:rPr>
          <w:color w:val="000000"/>
          <w:sz w:val="24"/>
          <w:szCs w:val="24"/>
        </w:rPr>
        <w:t>Weeds Advisory Group</w:t>
      </w:r>
      <w:r w:rsidR="00EB2828" w:rsidRPr="00351FF2">
        <w:rPr>
          <w:sz w:val="24"/>
          <w:szCs w:val="24"/>
        </w:rPr>
        <w:t>.</w:t>
      </w:r>
    </w:p>
    <w:p w14:paraId="5550DFF4" w14:textId="27D6D0A1" w:rsidR="00CE55B6" w:rsidRPr="001C1907" w:rsidRDefault="00CE55B6" w:rsidP="0088629F">
      <w:pPr>
        <w:spacing w:before="120" w:after="60"/>
        <w:rPr>
          <w:szCs w:val="24"/>
        </w:rPr>
      </w:pPr>
      <w:r w:rsidRPr="001C1907">
        <w:rPr>
          <w:szCs w:val="24"/>
        </w:rPr>
        <w:t>Further information was provided by the Defence Industry Advisory Board</w:t>
      </w:r>
      <w:r>
        <w:rPr>
          <w:szCs w:val="24"/>
        </w:rPr>
        <w:t xml:space="preserve"> referred to the Tribunal in February 2017. An interim Chief Minister determination has been in effect since this time.</w:t>
      </w:r>
    </w:p>
    <w:p w14:paraId="60EDE2CB" w14:textId="5D2F8E53" w:rsidR="0088629F" w:rsidRPr="00961A31" w:rsidRDefault="0088629F" w:rsidP="00BD37F4">
      <w:pPr>
        <w:spacing w:before="120" w:after="60"/>
        <w:rPr>
          <w:szCs w:val="24"/>
        </w:rPr>
      </w:pPr>
      <w:r w:rsidRPr="00D167E7">
        <w:rPr>
          <w:szCs w:val="24"/>
        </w:rPr>
        <w:t xml:space="preserve">The Tribunal </w:t>
      </w:r>
      <w:r w:rsidR="00CE55B6">
        <w:t xml:space="preserve">noted the Government Submission provided by the Chief Minister and a comprehensive briefing from Treasury officials on the prevailing economic circumstances for 2018. The Tribunal also had </w:t>
      </w:r>
      <w:r w:rsidRPr="00D167E7">
        <w:rPr>
          <w:szCs w:val="24"/>
        </w:rPr>
        <w:t>discussions with the relevant ACT Government directorate officials</w:t>
      </w:r>
      <w:r w:rsidR="00CE55B6">
        <w:rPr>
          <w:szCs w:val="24"/>
        </w:rPr>
        <w:t xml:space="preserve"> in relation to the above entities</w:t>
      </w:r>
      <w:r w:rsidRPr="00961A31">
        <w:rPr>
          <w:szCs w:val="24"/>
        </w:rPr>
        <w:t>.</w:t>
      </w:r>
    </w:p>
    <w:p w14:paraId="1A7C110F" w14:textId="17A4B3F4" w:rsidR="00D167E7" w:rsidRPr="001C1907" w:rsidRDefault="00D167E7" w:rsidP="00BD37F4">
      <w:pPr>
        <w:rPr>
          <w:rFonts w:eastAsiaTheme="minorHAnsi"/>
          <w:color w:val="000000"/>
          <w:szCs w:val="24"/>
          <w:lang w:eastAsia="en-AU"/>
        </w:rPr>
      </w:pPr>
      <w:r w:rsidRPr="0088629F">
        <w:rPr>
          <w:color w:val="000000"/>
          <w:szCs w:val="24"/>
        </w:rPr>
        <w:t xml:space="preserve">The Tribunal received </w:t>
      </w:r>
      <w:r w:rsidR="00CE55B6">
        <w:rPr>
          <w:color w:val="000000"/>
          <w:szCs w:val="24"/>
        </w:rPr>
        <w:t xml:space="preserve">a </w:t>
      </w:r>
      <w:r w:rsidR="0088629F">
        <w:rPr>
          <w:color w:val="000000"/>
          <w:szCs w:val="24"/>
        </w:rPr>
        <w:t xml:space="preserve">request for clarification on the </w:t>
      </w:r>
      <w:r w:rsidR="00C206F5">
        <w:rPr>
          <w:color w:val="000000"/>
          <w:szCs w:val="24"/>
        </w:rPr>
        <w:t>travel</w:t>
      </w:r>
      <w:r w:rsidR="00CE55B6">
        <w:rPr>
          <w:color w:val="000000"/>
          <w:szCs w:val="24"/>
        </w:rPr>
        <w:t xml:space="preserve"> arrangements for</w:t>
      </w:r>
      <w:r w:rsidR="00CE55B6" w:rsidDel="00CE55B6">
        <w:rPr>
          <w:color w:val="000000"/>
          <w:szCs w:val="24"/>
        </w:rPr>
        <w:t xml:space="preserve"> </w:t>
      </w:r>
      <w:r w:rsidRPr="001C1907">
        <w:rPr>
          <w:rFonts w:eastAsiaTheme="minorHAnsi"/>
          <w:szCs w:val="24"/>
          <w:lang w:eastAsia="en-AU"/>
        </w:rPr>
        <w:t>Public Office Holders who live interstate</w:t>
      </w:r>
      <w:r w:rsidR="00CE55B6">
        <w:rPr>
          <w:rFonts w:eastAsiaTheme="minorHAnsi"/>
          <w:szCs w:val="24"/>
          <w:lang w:eastAsia="en-AU"/>
        </w:rPr>
        <w:t xml:space="preserve"> and travel to Canberra for official purposes</w:t>
      </w:r>
      <w:r w:rsidR="00C206F5" w:rsidRPr="001C1907">
        <w:rPr>
          <w:rFonts w:eastAsiaTheme="minorHAnsi"/>
          <w:szCs w:val="24"/>
          <w:lang w:eastAsia="en-AU"/>
        </w:rPr>
        <w:t>.</w:t>
      </w:r>
    </w:p>
    <w:p w14:paraId="35A20E37" w14:textId="77777777" w:rsidR="00C206F5" w:rsidRDefault="00C206F5" w:rsidP="00D167E7">
      <w:pPr>
        <w:rPr>
          <w:color w:val="000000"/>
          <w:szCs w:val="24"/>
        </w:rPr>
      </w:pPr>
    </w:p>
    <w:p w14:paraId="324B49C2" w14:textId="77777777" w:rsidR="00C206F5" w:rsidRDefault="00C206F5" w:rsidP="00D167E7">
      <w:pPr>
        <w:rPr>
          <w:color w:val="000000"/>
          <w:szCs w:val="24"/>
        </w:rPr>
      </w:pPr>
    </w:p>
    <w:p w14:paraId="4B6144EC" w14:textId="43E12E6A" w:rsidR="00C206F5" w:rsidRDefault="00C206F5" w:rsidP="00D167E7">
      <w:pPr>
        <w:rPr>
          <w:color w:val="000000"/>
          <w:szCs w:val="24"/>
        </w:rPr>
      </w:pPr>
      <w:r>
        <w:rPr>
          <w:color w:val="000000"/>
          <w:szCs w:val="24"/>
        </w:rPr>
        <w:lastRenderedPageBreak/>
        <w:t xml:space="preserve">The Tribunal </w:t>
      </w:r>
      <w:r w:rsidR="00CE55B6">
        <w:rPr>
          <w:color w:val="000000"/>
          <w:szCs w:val="24"/>
        </w:rPr>
        <w:t xml:space="preserve">has previously outlined its intention </w:t>
      </w:r>
      <w:r w:rsidR="00555076">
        <w:rPr>
          <w:color w:val="000000"/>
          <w:szCs w:val="24"/>
        </w:rPr>
        <w:t xml:space="preserve">about making sure </w:t>
      </w:r>
      <w:r>
        <w:rPr>
          <w:color w:val="000000"/>
          <w:szCs w:val="24"/>
        </w:rPr>
        <w:t xml:space="preserve">that </w:t>
      </w:r>
      <w:r w:rsidRPr="00C206F5">
        <w:rPr>
          <w:color w:val="000000"/>
          <w:szCs w:val="24"/>
        </w:rPr>
        <w:t>travel for P</w:t>
      </w:r>
      <w:r>
        <w:rPr>
          <w:color w:val="000000"/>
          <w:szCs w:val="24"/>
        </w:rPr>
        <w:t xml:space="preserve">art-time Public Office Holders </w:t>
      </w:r>
      <w:r w:rsidRPr="00C206F5">
        <w:rPr>
          <w:color w:val="000000"/>
          <w:szCs w:val="24"/>
        </w:rPr>
        <w:t xml:space="preserve">appointed from interstate </w:t>
      </w:r>
      <w:r w:rsidR="00CE55B6">
        <w:rPr>
          <w:color w:val="000000"/>
          <w:szCs w:val="24"/>
        </w:rPr>
        <w:t>are</w:t>
      </w:r>
      <w:r w:rsidRPr="00C206F5">
        <w:rPr>
          <w:color w:val="000000"/>
          <w:szCs w:val="24"/>
        </w:rPr>
        <w:t xml:space="preserve"> covered to ensure that such appointees are not financially disadvantaged in accepting appointments as ACT P</w:t>
      </w:r>
      <w:r>
        <w:rPr>
          <w:color w:val="000000"/>
          <w:szCs w:val="24"/>
        </w:rPr>
        <w:t xml:space="preserve">art-time Public Office Holders. </w:t>
      </w:r>
      <w:r w:rsidR="00CE55B6">
        <w:rPr>
          <w:color w:val="000000"/>
          <w:szCs w:val="24"/>
        </w:rPr>
        <w:t xml:space="preserve">This is outlined in the Tribunal’s final report for the </w:t>
      </w:r>
      <w:r w:rsidR="00CE55B6" w:rsidRPr="001C1907">
        <w:rPr>
          <w:color w:val="000000"/>
          <w:szCs w:val="24"/>
        </w:rPr>
        <w:t>Major Review of Remuneration, Allowances and Other Entitlements for Part-time Public Office Holders</w:t>
      </w:r>
      <w:r w:rsidR="00CE55B6">
        <w:rPr>
          <w:color w:val="000000"/>
          <w:szCs w:val="24"/>
        </w:rPr>
        <w:t xml:space="preserve"> released in early 2017.</w:t>
      </w:r>
    </w:p>
    <w:p w14:paraId="3FD074CF" w14:textId="77777777" w:rsidR="00843E77" w:rsidRDefault="00843E77" w:rsidP="00843E77">
      <w:pPr>
        <w:spacing w:before="120" w:after="60"/>
      </w:pPr>
      <w:r>
        <w:t>This determination sets out the Tribunal’s decisions following the 2018 Autumn review.</w:t>
      </w:r>
    </w:p>
    <w:p w14:paraId="34FCCB8D" w14:textId="77777777" w:rsidR="00843E77" w:rsidRDefault="00843E77" w:rsidP="00D167E7">
      <w:pPr>
        <w:rPr>
          <w:color w:val="000000"/>
          <w:szCs w:val="24"/>
        </w:rPr>
      </w:pPr>
    </w:p>
    <w:p w14:paraId="762FA8C2" w14:textId="77777777" w:rsidR="00C955B1" w:rsidRPr="00351FF2" w:rsidRDefault="00C955B1" w:rsidP="00C955B1">
      <w:pPr>
        <w:pStyle w:val="Heading3"/>
        <w:numPr>
          <w:ilvl w:val="0"/>
          <w:numId w:val="0"/>
        </w:numPr>
        <w:spacing w:before="120"/>
        <w:ind w:left="720" w:hanging="720"/>
        <w:rPr>
          <w:szCs w:val="24"/>
        </w:rPr>
      </w:pPr>
      <w:r w:rsidRPr="00351FF2">
        <w:rPr>
          <w:szCs w:val="24"/>
        </w:rPr>
        <w:t xml:space="preserve">Decision </w:t>
      </w:r>
    </w:p>
    <w:p w14:paraId="525E29D8" w14:textId="014B44E5" w:rsidR="00104F83" w:rsidRPr="001C1907" w:rsidRDefault="00104F83" w:rsidP="008109D6">
      <w:pPr>
        <w:spacing w:before="120" w:after="60"/>
        <w:rPr>
          <w:szCs w:val="24"/>
          <w:u w:val="single"/>
        </w:rPr>
      </w:pPr>
      <w:r w:rsidRPr="001C1907">
        <w:rPr>
          <w:szCs w:val="24"/>
          <w:u w:val="single"/>
        </w:rPr>
        <w:t>Referrals</w:t>
      </w:r>
    </w:p>
    <w:p w14:paraId="42D508CA" w14:textId="77777777" w:rsidR="00CA6C52" w:rsidRDefault="00CA6C52" w:rsidP="00CA6C52">
      <w:pPr>
        <w:spacing w:before="120" w:after="60"/>
        <w:rPr>
          <w:szCs w:val="24"/>
        </w:rPr>
      </w:pPr>
      <w:r w:rsidRPr="00104F83">
        <w:rPr>
          <w:szCs w:val="24"/>
        </w:rPr>
        <w:t>The Tribunal d</w:t>
      </w:r>
      <w:r>
        <w:rPr>
          <w:szCs w:val="24"/>
        </w:rPr>
        <w:t xml:space="preserve">ecided to set the remuneration </w:t>
      </w:r>
      <w:r w:rsidRPr="00104F83">
        <w:rPr>
          <w:szCs w:val="24"/>
        </w:rPr>
        <w:t xml:space="preserve">for the </w:t>
      </w:r>
      <w:r>
        <w:rPr>
          <w:szCs w:val="24"/>
        </w:rPr>
        <w:t xml:space="preserve">Chair of the </w:t>
      </w:r>
      <w:r w:rsidRPr="00C3474D">
        <w:rPr>
          <w:szCs w:val="24"/>
        </w:rPr>
        <w:t>Mental Health Advisory Council</w:t>
      </w:r>
      <w:r>
        <w:rPr>
          <w:szCs w:val="24"/>
        </w:rPr>
        <w:t xml:space="preserve"> at $525 per diem and $450 per diem for Members of the Council. </w:t>
      </w:r>
      <w:r w:rsidRPr="00104F83">
        <w:rPr>
          <w:szCs w:val="24"/>
        </w:rPr>
        <w:t xml:space="preserve"> </w:t>
      </w:r>
    </w:p>
    <w:p w14:paraId="01BEFA90" w14:textId="77777777" w:rsidR="00CA6C52" w:rsidRDefault="00CA6C52" w:rsidP="00CA6C52">
      <w:pPr>
        <w:spacing w:before="120" w:after="60"/>
        <w:rPr>
          <w:szCs w:val="24"/>
        </w:rPr>
      </w:pPr>
      <w:r w:rsidRPr="00104F83">
        <w:rPr>
          <w:szCs w:val="24"/>
        </w:rPr>
        <w:t>The Tribunal d</w:t>
      </w:r>
      <w:r>
        <w:rPr>
          <w:szCs w:val="24"/>
        </w:rPr>
        <w:t xml:space="preserve">ecided to set the remuneration </w:t>
      </w:r>
      <w:r w:rsidRPr="00104F83">
        <w:rPr>
          <w:szCs w:val="24"/>
        </w:rPr>
        <w:t xml:space="preserve">for the </w:t>
      </w:r>
      <w:r>
        <w:rPr>
          <w:szCs w:val="24"/>
        </w:rPr>
        <w:t xml:space="preserve">Chair of the </w:t>
      </w:r>
      <w:r w:rsidRPr="00104F83">
        <w:rPr>
          <w:szCs w:val="24"/>
        </w:rPr>
        <w:t>Natural Resources Management Advisory Committee</w:t>
      </w:r>
      <w:r>
        <w:rPr>
          <w:szCs w:val="24"/>
        </w:rPr>
        <w:t xml:space="preserve"> at $525 per diem and $450 per diem for Members of the Committee. </w:t>
      </w:r>
      <w:r w:rsidRPr="00104F83">
        <w:rPr>
          <w:szCs w:val="24"/>
        </w:rPr>
        <w:t xml:space="preserve"> </w:t>
      </w:r>
    </w:p>
    <w:p w14:paraId="7131661B" w14:textId="77777777" w:rsidR="00CA6C52" w:rsidRDefault="00CA6C52" w:rsidP="00CA6C52">
      <w:pPr>
        <w:spacing w:before="120" w:after="60"/>
        <w:rPr>
          <w:szCs w:val="24"/>
        </w:rPr>
      </w:pPr>
      <w:r w:rsidRPr="00AA3BA2">
        <w:rPr>
          <w:szCs w:val="24"/>
        </w:rPr>
        <w:t xml:space="preserve">The Tribunal determined that the remuneration for </w:t>
      </w:r>
      <w:r>
        <w:rPr>
          <w:szCs w:val="24"/>
        </w:rPr>
        <w:t xml:space="preserve">external members of the </w:t>
      </w:r>
      <w:r>
        <w:rPr>
          <w:szCs w:val="24"/>
        </w:rPr>
        <w:br/>
        <w:t xml:space="preserve">Weeds Advisory Board </w:t>
      </w:r>
      <w:r w:rsidRPr="00AA3BA2">
        <w:rPr>
          <w:szCs w:val="24"/>
        </w:rPr>
        <w:t>would be $</w:t>
      </w:r>
      <w:r>
        <w:rPr>
          <w:szCs w:val="24"/>
        </w:rPr>
        <w:t>450</w:t>
      </w:r>
      <w:r w:rsidRPr="00AA3BA2">
        <w:rPr>
          <w:szCs w:val="24"/>
        </w:rPr>
        <w:t xml:space="preserve"> per diem</w:t>
      </w:r>
      <w:r>
        <w:rPr>
          <w:szCs w:val="24"/>
        </w:rPr>
        <w:t>.</w:t>
      </w:r>
      <w:r w:rsidRPr="00AA3BA2">
        <w:rPr>
          <w:szCs w:val="24"/>
        </w:rPr>
        <w:t xml:space="preserve"> </w:t>
      </w:r>
    </w:p>
    <w:p w14:paraId="35531DDF" w14:textId="30BE7160" w:rsidR="00104F83" w:rsidRDefault="00C3474D" w:rsidP="00104F83">
      <w:pPr>
        <w:spacing w:before="120" w:after="60"/>
        <w:rPr>
          <w:szCs w:val="24"/>
        </w:rPr>
      </w:pPr>
      <w:r>
        <w:rPr>
          <w:szCs w:val="24"/>
        </w:rPr>
        <w:t>T</w:t>
      </w:r>
      <w:r w:rsidR="00F81146">
        <w:rPr>
          <w:szCs w:val="24"/>
        </w:rPr>
        <w:t>he Tribunal decided to set remuneration for the</w:t>
      </w:r>
      <w:r w:rsidR="009C0131">
        <w:rPr>
          <w:szCs w:val="24"/>
        </w:rPr>
        <w:t xml:space="preserve"> Chair of the </w:t>
      </w:r>
      <w:r w:rsidR="00F81146">
        <w:t>Defence Industry Advisory Board</w:t>
      </w:r>
      <w:r w:rsidR="009C0131">
        <w:t xml:space="preserve"> </w:t>
      </w:r>
      <w:r w:rsidR="009C0131">
        <w:rPr>
          <w:szCs w:val="24"/>
        </w:rPr>
        <w:t xml:space="preserve">at </w:t>
      </w:r>
      <w:r w:rsidR="009C0131" w:rsidRPr="00F81146">
        <w:rPr>
          <w:szCs w:val="24"/>
        </w:rPr>
        <w:t>$35,000 per annum</w:t>
      </w:r>
      <w:r w:rsidR="009C0131">
        <w:rPr>
          <w:szCs w:val="24"/>
        </w:rPr>
        <w:t xml:space="preserve">, </w:t>
      </w:r>
      <w:r>
        <w:rPr>
          <w:szCs w:val="24"/>
        </w:rPr>
        <w:t xml:space="preserve">$25,000 per annum for the </w:t>
      </w:r>
      <w:r w:rsidR="009C0131" w:rsidRPr="00F81146">
        <w:rPr>
          <w:szCs w:val="24"/>
        </w:rPr>
        <w:t>Defence Ambassadors</w:t>
      </w:r>
      <w:r>
        <w:rPr>
          <w:szCs w:val="24"/>
        </w:rPr>
        <w:t xml:space="preserve"> and </w:t>
      </w:r>
      <w:r w:rsidR="00CA6C52">
        <w:rPr>
          <w:szCs w:val="24"/>
        </w:rPr>
        <w:br/>
      </w:r>
      <w:r w:rsidR="009C0131">
        <w:rPr>
          <w:szCs w:val="24"/>
        </w:rPr>
        <w:t>$550</w:t>
      </w:r>
      <w:r>
        <w:rPr>
          <w:szCs w:val="24"/>
        </w:rPr>
        <w:t xml:space="preserve"> per diem </w:t>
      </w:r>
      <w:r w:rsidR="009C0131">
        <w:rPr>
          <w:szCs w:val="24"/>
        </w:rPr>
        <w:t xml:space="preserve">for the </w:t>
      </w:r>
      <w:r w:rsidR="009C0131" w:rsidRPr="00F81146">
        <w:rPr>
          <w:szCs w:val="24"/>
        </w:rPr>
        <w:t>Defence Industry Sector Members</w:t>
      </w:r>
      <w:r w:rsidR="009C0131">
        <w:rPr>
          <w:szCs w:val="24"/>
        </w:rPr>
        <w:t xml:space="preserve">. </w:t>
      </w:r>
    </w:p>
    <w:p w14:paraId="2F8E5E41" w14:textId="33DB91DA" w:rsidR="00F21297" w:rsidRDefault="00F21297" w:rsidP="00A41965">
      <w:pPr>
        <w:pStyle w:val="Heading3"/>
        <w:numPr>
          <w:ilvl w:val="0"/>
          <w:numId w:val="0"/>
        </w:numPr>
        <w:spacing w:before="120"/>
        <w:rPr>
          <w:b w:val="0"/>
          <w:szCs w:val="24"/>
          <w:u w:val="single"/>
        </w:rPr>
      </w:pPr>
    </w:p>
    <w:p w14:paraId="1012CEDA" w14:textId="03C2B092" w:rsidR="004D57B6" w:rsidRDefault="004D57B6" w:rsidP="00A41965">
      <w:pPr>
        <w:pStyle w:val="Heading3"/>
        <w:numPr>
          <w:ilvl w:val="0"/>
          <w:numId w:val="0"/>
        </w:numPr>
        <w:spacing w:before="120"/>
        <w:rPr>
          <w:b w:val="0"/>
          <w:szCs w:val="24"/>
          <w:u w:val="single"/>
        </w:rPr>
      </w:pPr>
      <w:r>
        <w:rPr>
          <w:b w:val="0"/>
          <w:szCs w:val="24"/>
          <w:u w:val="single"/>
        </w:rPr>
        <w:t>Travel entitlements</w:t>
      </w:r>
    </w:p>
    <w:p w14:paraId="1F6A6458" w14:textId="3A6A9FF4" w:rsidR="00C206F5" w:rsidRDefault="00C206F5" w:rsidP="00C206F5">
      <w:pPr>
        <w:rPr>
          <w:szCs w:val="24"/>
        </w:rPr>
      </w:pPr>
      <w:r>
        <w:rPr>
          <w:szCs w:val="24"/>
        </w:rPr>
        <w:t>The Tribunal decided</w:t>
      </w:r>
      <w:r w:rsidR="00BD37F4">
        <w:rPr>
          <w:szCs w:val="24"/>
        </w:rPr>
        <w:t xml:space="preserve"> to clarify in its Determination</w:t>
      </w:r>
      <w:r>
        <w:rPr>
          <w:szCs w:val="24"/>
        </w:rPr>
        <w:t xml:space="preserve"> that the employer must pay the costs of flights and accommodation expenses for </w:t>
      </w:r>
      <w:r w:rsidRPr="00434821">
        <w:rPr>
          <w:szCs w:val="24"/>
        </w:rPr>
        <w:t xml:space="preserve">Part-time Public Office Holders </w:t>
      </w:r>
      <w:r>
        <w:rPr>
          <w:szCs w:val="24"/>
        </w:rPr>
        <w:t xml:space="preserve">who are </w:t>
      </w:r>
      <w:r w:rsidRPr="00434821">
        <w:rPr>
          <w:szCs w:val="24"/>
        </w:rPr>
        <w:t>appointed from interstate</w:t>
      </w:r>
      <w:r>
        <w:rPr>
          <w:szCs w:val="24"/>
        </w:rPr>
        <w:t xml:space="preserve"> and required to travel for official purposes. The Tribunal also decided that these travellers are eligible for reimbursement of reasonable expenses</w:t>
      </w:r>
      <w:r w:rsidR="0001570F">
        <w:rPr>
          <w:szCs w:val="24"/>
        </w:rPr>
        <w:t>, as is the case for Part-time Public Office Holders who reside locally</w:t>
      </w:r>
      <w:r>
        <w:rPr>
          <w:szCs w:val="24"/>
        </w:rPr>
        <w:t xml:space="preserve">.  </w:t>
      </w:r>
    </w:p>
    <w:p w14:paraId="5CC9BE45" w14:textId="77777777" w:rsidR="00C206F5" w:rsidRDefault="00C206F5" w:rsidP="00C206F5">
      <w:pPr>
        <w:rPr>
          <w:szCs w:val="24"/>
        </w:rPr>
      </w:pPr>
    </w:p>
    <w:p w14:paraId="00DE451E" w14:textId="23DE9230" w:rsidR="00A41965" w:rsidRPr="00B154A4" w:rsidRDefault="00A41965" w:rsidP="00A41965">
      <w:pPr>
        <w:pStyle w:val="Heading3"/>
        <w:numPr>
          <w:ilvl w:val="0"/>
          <w:numId w:val="0"/>
        </w:numPr>
        <w:spacing w:before="120"/>
        <w:rPr>
          <w:b w:val="0"/>
          <w:szCs w:val="24"/>
          <w:u w:val="single"/>
        </w:rPr>
      </w:pPr>
    </w:p>
    <w:p w14:paraId="6A0E4DF0" w14:textId="3E9B6DF1" w:rsidR="003A653D" w:rsidRDefault="003A653D" w:rsidP="00A41965">
      <w:pPr>
        <w:rPr>
          <w:szCs w:val="24"/>
        </w:rPr>
      </w:pPr>
    </w:p>
    <w:p w14:paraId="042DB14D" w14:textId="2BFB57F9" w:rsidR="009F36AD" w:rsidRDefault="00C206F5" w:rsidP="00A41965">
      <w:pPr>
        <w:ind w:left="360"/>
        <w:jc w:val="right"/>
        <w:rPr>
          <w:rFonts w:cs="Arial"/>
        </w:rPr>
      </w:pPr>
      <w:r>
        <w:rPr>
          <w:szCs w:val="24"/>
        </w:rPr>
        <w:t>March</w:t>
      </w:r>
      <w:r w:rsidR="00434821">
        <w:rPr>
          <w:szCs w:val="24"/>
        </w:rPr>
        <w:t xml:space="preserve"> 2018</w:t>
      </w:r>
      <w:r w:rsidR="005E3C83" w:rsidRPr="006952B7">
        <w:rPr>
          <w:sz w:val="22"/>
          <w:szCs w:val="22"/>
        </w:rPr>
        <w:t xml:space="preserve"> </w:t>
      </w:r>
      <w:r w:rsidR="009F36AD">
        <w:rPr>
          <w:rFonts w:cs="Arial"/>
        </w:rPr>
        <w:br w:type="page"/>
      </w:r>
    </w:p>
    <w:p w14:paraId="67F78547" w14:textId="77777777" w:rsidR="009F36AD" w:rsidRDefault="009F36AD" w:rsidP="0023156B">
      <w:pPr>
        <w:spacing w:before="120"/>
        <w:rPr>
          <w:rFonts w:cs="Arial"/>
        </w:rPr>
      </w:pPr>
    </w:p>
    <w:p w14:paraId="1DC0D860" w14:textId="77777777" w:rsidR="0023156B" w:rsidRPr="00D62589" w:rsidRDefault="00C1238C" w:rsidP="0023156B">
      <w:pPr>
        <w:spacing w:before="120"/>
        <w:rPr>
          <w:rFonts w:cs="Arial"/>
          <w:sz w:val="28"/>
          <w:szCs w:val="28"/>
        </w:rPr>
      </w:pPr>
      <w:r>
        <w:rPr>
          <w:rFonts w:cs="Arial"/>
          <w:noProof/>
          <w:lang w:eastAsia="en-AU"/>
        </w:rPr>
        <w:drawing>
          <wp:inline distT="0" distB="0" distL="0" distR="0" wp14:anchorId="1DE43ED7" wp14:editId="584B9000">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D62589">
        <w:rPr>
          <w:rFonts w:cs="Arial"/>
          <w:noProof/>
          <w:sz w:val="28"/>
          <w:szCs w:val="28"/>
          <w:lang w:eastAsia="en-AU"/>
        </w:rPr>
        <w:tab/>
        <w:t xml:space="preserve">      </w:t>
      </w:r>
      <w:r w:rsidR="0023156B" w:rsidRPr="00D62589">
        <w:rPr>
          <w:rFonts w:cs="Arial"/>
          <w:noProof/>
          <w:sz w:val="28"/>
          <w:szCs w:val="28"/>
          <w:lang w:eastAsia="en-AU"/>
        </w:rPr>
        <w:tab/>
        <w:t xml:space="preserve">    </w:t>
      </w:r>
      <w:r w:rsidR="0023156B" w:rsidRPr="00D62589">
        <w:rPr>
          <w:rFonts w:cs="Arial"/>
          <w:sz w:val="28"/>
          <w:szCs w:val="28"/>
        </w:rPr>
        <w:t>Australian Capital Territory Remuneration Tribunal</w:t>
      </w:r>
    </w:p>
    <w:p w14:paraId="0A399DB7" w14:textId="77777777" w:rsidR="00D72E84" w:rsidRPr="00BC60C7" w:rsidRDefault="00D72E84" w:rsidP="00D72E84">
      <w:pPr>
        <w:pStyle w:val="Heading1"/>
      </w:pPr>
      <w:r w:rsidRPr="00BC60C7">
        <w:t xml:space="preserve">Part-time Public Office Holders </w:t>
      </w:r>
    </w:p>
    <w:p w14:paraId="5F6429DB" w14:textId="657B7AEA" w:rsidR="00C953C3" w:rsidRPr="00BC60C7" w:rsidRDefault="00A76E5C" w:rsidP="00C953C3">
      <w:pPr>
        <w:pStyle w:val="Heading1"/>
      </w:pPr>
      <w:r>
        <w:t xml:space="preserve">Determination </w:t>
      </w:r>
      <w:r w:rsidR="00CE55B6">
        <w:t>6</w:t>
      </w:r>
      <w:r w:rsidR="005D718C">
        <w:t xml:space="preserve"> </w:t>
      </w:r>
      <w:r>
        <w:t xml:space="preserve">of </w:t>
      </w:r>
      <w:r w:rsidR="005D718C">
        <w:t>2018</w:t>
      </w:r>
    </w:p>
    <w:p w14:paraId="20A68F20" w14:textId="77777777" w:rsidR="0023156B" w:rsidRPr="00D62589" w:rsidRDefault="0023156B" w:rsidP="005B6ADD">
      <w:r w:rsidRPr="00D62589">
        <w:t xml:space="preserve">made under the </w:t>
      </w:r>
    </w:p>
    <w:p w14:paraId="30CD8CED"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8A432D1" w14:textId="77777777" w:rsidR="005B6ADD" w:rsidRPr="005B6ADD" w:rsidRDefault="005B6ADD" w:rsidP="005B6ADD">
      <w:pPr>
        <w:rPr>
          <w:rFonts w:cs="Arial"/>
          <w:b/>
        </w:rPr>
      </w:pPr>
    </w:p>
    <w:p w14:paraId="2E3E6A26" w14:textId="77777777" w:rsidR="0023156B" w:rsidRPr="00D62589" w:rsidRDefault="0023156B" w:rsidP="00793B65">
      <w:pPr>
        <w:pStyle w:val="N-line3"/>
        <w:pBdr>
          <w:top w:val="single" w:sz="12" w:space="1" w:color="auto"/>
          <w:bottom w:val="none" w:sz="0" w:space="0" w:color="auto"/>
        </w:pBdr>
        <w:spacing w:before="120" w:after="60"/>
        <w:rPr>
          <w:szCs w:val="24"/>
        </w:rPr>
      </w:pPr>
    </w:p>
    <w:p w14:paraId="2B7AEEB3" w14:textId="77777777" w:rsidR="0023156B" w:rsidRPr="00294FE9" w:rsidRDefault="0023156B" w:rsidP="00793B65">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26241A07" w14:textId="06FA0418" w:rsidR="00294FE9" w:rsidRPr="00294FE9" w:rsidRDefault="00381CD8" w:rsidP="00900C83">
      <w:pPr>
        <w:spacing w:before="120" w:after="60"/>
        <w:ind w:left="709"/>
        <w:rPr>
          <w:szCs w:val="24"/>
        </w:rPr>
      </w:pPr>
      <w:r>
        <w:rPr>
          <w:szCs w:val="24"/>
        </w:rPr>
        <w:t xml:space="preserve">This instrument </w:t>
      </w:r>
      <w:r w:rsidR="004538A5" w:rsidRPr="005E7FF9">
        <w:rPr>
          <w:szCs w:val="24"/>
        </w:rPr>
        <w:t>commences</w:t>
      </w:r>
      <w:r w:rsidR="0023156B" w:rsidRPr="005E7FF9">
        <w:rPr>
          <w:szCs w:val="24"/>
        </w:rPr>
        <w:t xml:space="preserve"> on </w:t>
      </w:r>
      <w:r w:rsidR="0001570F" w:rsidRPr="005E7FF9">
        <w:rPr>
          <w:szCs w:val="24"/>
        </w:rPr>
        <w:t>29</w:t>
      </w:r>
      <w:r w:rsidR="000B17C9" w:rsidRPr="005E7FF9">
        <w:rPr>
          <w:szCs w:val="24"/>
        </w:rPr>
        <w:t xml:space="preserve"> March 2018</w:t>
      </w:r>
      <w:r w:rsidR="00AE0FFA" w:rsidRPr="005E7FF9">
        <w:rPr>
          <w:szCs w:val="24"/>
        </w:rPr>
        <w:t>.</w:t>
      </w:r>
    </w:p>
    <w:p w14:paraId="52073F94" w14:textId="77777777" w:rsidR="00294FE9" w:rsidRPr="00ED405F" w:rsidRDefault="00294FE9" w:rsidP="00793B65">
      <w:pPr>
        <w:pStyle w:val="Heading3"/>
        <w:spacing w:before="120"/>
      </w:pPr>
      <w:r w:rsidRPr="00294FE9">
        <w:t xml:space="preserve">Remuneration </w:t>
      </w:r>
    </w:p>
    <w:p w14:paraId="7B1F0414" w14:textId="77777777" w:rsidR="002B6D40" w:rsidRDefault="00A53528" w:rsidP="0036334B">
      <w:pPr>
        <w:pStyle w:val="Heading3"/>
        <w:numPr>
          <w:ilvl w:val="1"/>
          <w:numId w:val="1"/>
        </w:numPr>
        <w:spacing w:before="120"/>
        <w:rPr>
          <w:b w:val="0"/>
        </w:rPr>
      </w:pPr>
      <w:r>
        <w:rPr>
          <w:b w:val="0"/>
        </w:rPr>
        <w:t>A Part-time Holder of a Public O</w:t>
      </w:r>
      <w:r w:rsidR="00CC6DDA" w:rsidRPr="00ED405F">
        <w:rPr>
          <w:b w:val="0"/>
        </w:rPr>
        <w:t xml:space="preserve">ffice or </w:t>
      </w:r>
      <w:r>
        <w:rPr>
          <w:b w:val="0"/>
        </w:rPr>
        <w:t>A</w:t>
      </w:r>
      <w:r w:rsidR="00CC6DDA" w:rsidRPr="00ED405F">
        <w:rPr>
          <w:b w:val="0"/>
        </w:rPr>
        <w:t>ppoin</w:t>
      </w:r>
      <w:r w:rsidR="00ED405F" w:rsidRPr="00ED405F">
        <w:rPr>
          <w:b w:val="0"/>
        </w:rPr>
        <w:t xml:space="preserve">tment shown in columns 1 and 2 </w:t>
      </w:r>
      <w:r w:rsidR="00CC6DDA" w:rsidRPr="00ED405F">
        <w:rPr>
          <w:b w:val="0"/>
        </w:rPr>
        <w:t>shall</w:t>
      </w:r>
      <w:r w:rsidR="00CC6DDA" w:rsidRPr="00D62589">
        <w:rPr>
          <w:b w:val="0"/>
        </w:rPr>
        <w:t xml:space="preserve"> be entitled to the fee specified in column 3 of </w:t>
      </w:r>
      <w:r w:rsidR="00275BA0">
        <w:rPr>
          <w:b w:val="0"/>
        </w:rPr>
        <w:t>T</w:t>
      </w:r>
      <w:r w:rsidR="00CC6DDA" w:rsidRPr="00D62589">
        <w:rPr>
          <w:b w:val="0"/>
        </w:rPr>
        <w:t xml:space="preserve">able </w:t>
      </w:r>
      <w:r w:rsidR="00275BA0">
        <w:rPr>
          <w:b w:val="0"/>
        </w:rPr>
        <w:t xml:space="preserve">1. </w:t>
      </w:r>
    </w:p>
    <w:p w14:paraId="5A78D28C" w14:textId="77777777" w:rsidR="002B6D40" w:rsidRPr="005B6ADD" w:rsidRDefault="00275BA0" w:rsidP="00793B65">
      <w:pPr>
        <w:pStyle w:val="Heading4"/>
        <w:spacing w:before="120" w:after="60"/>
      </w:pPr>
      <w:r w:rsidRPr="005B6ADD">
        <w:t>Table 1: Remuneration rates for Part-time Holders of Public Office</w:t>
      </w:r>
    </w:p>
    <w:p w14:paraId="30C9FEAF" w14:textId="77777777" w:rsidR="00AB7466" w:rsidRDefault="00AB7466" w:rsidP="00AB7466"/>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29"/>
        <w:gridCol w:w="2879"/>
        <w:gridCol w:w="1924"/>
        <w:gridCol w:w="15"/>
      </w:tblGrid>
      <w:tr w:rsidR="00AB7466" w:rsidRPr="00702D2D" w14:paraId="1F2D197E" w14:textId="77777777" w:rsidTr="00895DB4">
        <w:trPr>
          <w:trHeight w:val="300"/>
          <w:jc w:val="center"/>
        </w:trPr>
        <w:tc>
          <w:tcPr>
            <w:tcW w:w="993" w:type="dxa"/>
            <w:shd w:val="clear" w:color="auto" w:fill="auto"/>
            <w:noWrap/>
            <w:vAlign w:val="bottom"/>
            <w:hideMark/>
          </w:tcPr>
          <w:p w14:paraId="503C5451" w14:textId="77777777" w:rsidR="00AB7466" w:rsidRPr="00702D2D" w:rsidRDefault="00AB7466" w:rsidP="00AB7466">
            <w:pPr>
              <w:rPr>
                <w:b/>
                <w:bCs/>
                <w:sz w:val="22"/>
                <w:szCs w:val="22"/>
                <w:lang w:eastAsia="en-AU"/>
              </w:rPr>
            </w:pPr>
          </w:p>
          <w:p w14:paraId="357B91FA" w14:textId="77777777" w:rsidR="00AB7466" w:rsidRPr="00702D2D" w:rsidRDefault="00AB7466" w:rsidP="00AB7466">
            <w:pPr>
              <w:rPr>
                <w:b/>
                <w:bCs/>
                <w:sz w:val="22"/>
                <w:szCs w:val="22"/>
                <w:lang w:eastAsia="en-AU"/>
              </w:rPr>
            </w:pPr>
          </w:p>
        </w:tc>
        <w:tc>
          <w:tcPr>
            <w:tcW w:w="3829" w:type="dxa"/>
            <w:shd w:val="clear" w:color="auto" w:fill="auto"/>
            <w:hideMark/>
          </w:tcPr>
          <w:p w14:paraId="609BE289" w14:textId="77777777" w:rsidR="00AB7466" w:rsidRPr="00702D2D" w:rsidRDefault="00AB7466" w:rsidP="00AB7466">
            <w:pPr>
              <w:pStyle w:val="Heading5"/>
              <w:spacing w:after="0"/>
              <w:rPr>
                <w:b w:val="0"/>
                <w:color w:val="auto"/>
                <w:sz w:val="22"/>
                <w:szCs w:val="22"/>
              </w:rPr>
            </w:pPr>
            <w:r w:rsidRPr="00702D2D">
              <w:rPr>
                <w:color w:val="auto"/>
                <w:sz w:val="22"/>
                <w:szCs w:val="22"/>
              </w:rPr>
              <w:t>COLUMN 1</w:t>
            </w:r>
          </w:p>
          <w:p w14:paraId="574E7CE2" w14:textId="77777777" w:rsidR="00AB7466" w:rsidRPr="00702D2D" w:rsidRDefault="00AB7466" w:rsidP="00AB7466">
            <w:pPr>
              <w:pStyle w:val="Heading5"/>
              <w:rPr>
                <w:b w:val="0"/>
                <w:color w:val="auto"/>
                <w:sz w:val="22"/>
                <w:szCs w:val="22"/>
              </w:rPr>
            </w:pPr>
            <w:r w:rsidRPr="00702D2D">
              <w:rPr>
                <w:color w:val="auto"/>
                <w:sz w:val="22"/>
                <w:szCs w:val="22"/>
              </w:rPr>
              <w:t>Board, committee etc</w:t>
            </w:r>
          </w:p>
        </w:tc>
        <w:tc>
          <w:tcPr>
            <w:tcW w:w="2879" w:type="dxa"/>
            <w:shd w:val="clear" w:color="auto" w:fill="auto"/>
            <w:hideMark/>
          </w:tcPr>
          <w:p w14:paraId="7919BF24" w14:textId="77777777" w:rsidR="00AB7466" w:rsidRPr="00702D2D" w:rsidRDefault="00AB7466" w:rsidP="00AB7466">
            <w:pPr>
              <w:pStyle w:val="Heading5"/>
              <w:spacing w:after="0"/>
              <w:rPr>
                <w:color w:val="auto"/>
                <w:sz w:val="22"/>
                <w:szCs w:val="22"/>
              </w:rPr>
            </w:pPr>
            <w:r w:rsidRPr="00702D2D">
              <w:rPr>
                <w:color w:val="auto"/>
                <w:sz w:val="22"/>
                <w:szCs w:val="22"/>
              </w:rPr>
              <w:t>COLUMN 2</w:t>
            </w:r>
          </w:p>
          <w:p w14:paraId="6BC6CE7F" w14:textId="77777777" w:rsidR="00AB7466" w:rsidRPr="00702D2D" w:rsidRDefault="00AB7466" w:rsidP="00AB7466">
            <w:pPr>
              <w:pStyle w:val="Heading5"/>
              <w:rPr>
                <w:color w:val="auto"/>
                <w:sz w:val="22"/>
                <w:szCs w:val="22"/>
              </w:rPr>
            </w:pPr>
            <w:r w:rsidRPr="00702D2D">
              <w:rPr>
                <w:color w:val="auto"/>
                <w:sz w:val="22"/>
                <w:szCs w:val="22"/>
              </w:rPr>
              <w:t xml:space="preserve">Position </w:t>
            </w:r>
          </w:p>
        </w:tc>
        <w:tc>
          <w:tcPr>
            <w:tcW w:w="1939" w:type="dxa"/>
            <w:gridSpan w:val="2"/>
            <w:shd w:val="clear" w:color="auto" w:fill="auto"/>
            <w:noWrap/>
            <w:hideMark/>
          </w:tcPr>
          <w:p w14:paraId="44ECD93E" w14:textId="77777777" w:rsidR="00AB7466" w:rsidRPr="00702D2D" w:rsidRDefault="00AB7466" w:rsidP="00AB7466">
            <w:pPr>
              <w:pStyle w:val="Heading5"/>
              <w:contextualSpacing/>
              <w:rPr>
                <w:color w:val="auto"/>
                <w:sz w:val="22"/>
                <w:szCs w:val="22"/>
              </w:rPr>
            </w:pPr>
            <w:r w:rsidRPr="00702D2D">
              <w:rPr>
                <w:color w:val="auto"/>
                <w:sz w:val="22"/>
                <w:szCs w:val="22"/>
              </w:rPr>
              <w:t xml:space="preserve">COLUMN 3 </w:t>
            </w:r>
          </w:p>
          <w:p w14:paraId="4D570A25" w14:textId="77777777" w:rsidR="00AB7466" w:rsidRPr="00702D2D" w:rsidRDefault="00AB7466" w:rsidP="00AB7466">
            <w:pPr>
              <w:pStyle w:val="Heading5"/>
              <w:contextualSpacing/>
              <w:rPr>
                <w:color w:val="auto"/>
                <w:sz w:val="22"/>
                <w:szCs w:val="22"/>
              </w:rPr>
            </w:pPr>
            <w:r w:rsidRPr="00702D2D">
              <w:rPr>
                <w:color w:val="auto"/>
                <w:sz w:val="22"/>
                <w:szCs w:val="22"/>
              </w:rPr>
              <w:t>Base Remuneration</w:t>
            </w:r>
          </w:p>
        </w:tc>
      </w:tr>
      <w:tr w:rsidR="00AB7466" w:rsidRPr="00702D2D" w14:paraId="39C222A0" w14:textId="77777777" w:rsidTr="00895DB4">
        <w:trPr>
          <w:trHeight w:val="330"/>
          <w:jc w:val="center"/>
        </w:trPr>
        <w:tc>
          <w:tcPr>
            <w:tcW w:w="993" w:type="dxa"/>
            <w:vMerge w:val="restart"/>
            <w:shd w:val="clear" w:color="auto" w:fill="auto"/>
            <w:noWrap/>
          </w:tcPr>
          <w:p w14:paraId="2037A767" w14:textId="40AE5481" w:rsidR="00AB7466" w:rsidRPr="00702D2D" w:rsidRDefault="00895DB4" w:rsidP="00AB7466">
            <w:pPr>
              <w:rPr>
                <w:b/>
                <w:bCs/>
                <w:color w:val="000000"/>
                <w:sz w:val="22"/>
                <w:szCs w:val="22"/>
                <w:lang w:eastAsia="en-AU"/>
              </w:rPr>
            </w:pPr>
            <w:r w:rsidRPr="00702D2D">
              <w:rPr>
                <w:b/>
                <w:bCs/>
                <w:color w:val="000000"/>
                <w:sz w:val="22"/>
                <w:szCs w:val="22"/>
                <w:lang w:eastAsia="en-AU"/>
              </w:rPr>
              <w:t>A</w:t>
            </w:r>
            <w:r w:rsidRPr="00702D2D" w:rsidDel="00104F83">
              <w:rPr>
                <w:b/>
                <w:bCs/>
                <w:color w:val="000000"/>
                <w:sz w:val="22"/>
                <w:szCs w:val="22"/>
                <w:lang w:eastAsia="en-AU"/>
              </w:rPr>
              <w:t xml:space="preserve"> </w:t>
            </w:r>
          </w:p>
        </w:tc>
        <w:tc>
          <w:tcPr>
            <w:tcW w:w="3829" w:type="dxa"/>
            <w:shd w:val="clear" w:color="auto" w:fill="auto"/>
          </w:tcPr>
          <w:p w14:paraId="121DEFD7" w14:textId="77777777" w:rsidR="00AB7466" w:rsidRPr="00702D2D" w:rsidRDefault="00AB7466" w:rsidP="00AB7466">
            <w:pPr>
              <w:rPr>
                <w:color w:val="000000"/>
                <w:sz w:val="22"/>
                <w:szCs w:val="22"/>
                <w:lang w:eastAsia="en-AU"/>
              </w:rPr>
            </w:pPr>
            <w:r w:rsidRPr="00702D2D">
              <w:rPr>
                <w:color w:val="000000"/>
                <w:sz w:val="22"/>
                <w:szCs w:val="22"/>
                <w:lang w:eastAsia="en-AU"/>
              </w:rPr>
              <w:t>ACT Region Catchment Management Coordination Group</w:t>
            </w:r>
          </w:p>
        </w:tc>
        <w:tc>
          <w:tcPr>
            <w:tcW w:w="2879" w:type="dxa"/>
            <w:shd w:val="clear" w:color="auto" w:fill="auto"/>
          </w:tcPr>
          <w:p w14:paraId="2186C148" w14:textId="77777777" w:rsidR="00AB7466" w:rsidRPr="00702D2D" w:rsidRDefault="00AB7466" w:rsidP="00AB7466">
            <w:pPr>
              <w:rPr>
                <w:color w:val="000000"/>
                <w:sz w:val="22"/>
                <w:szCs w:val="22"/>
                <w:lang w:eastAsia="en-AU"/>
              </w:rPr>
            </w:pPr>
            <w:r w:rsidRPr="00702D2D">
              <w:rPr>
                <w:color w:val="000000"/>
                <w:sz w:val="22"/>
                <w:szCs w:val="22"/>
                <w:lang w:eastAsia="en-AU"/>
              </w:rPr>
              <w:t>Chair (per diem)</w:t>
            </w:r>
          </w:p>
          <w:p w14:paraId="49B1A725" w14:textId="77777777" w:rsidR="00AB7466" w:rsidRPr="00702D2D" w:rsidRDefault="00AB7466" w:rsidP="00AB7466">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3F6614ED" w14:textId="77777777" w:rsidR="00AB7466" w:rsidRPr="00702D2D" w:rsidRDefault="00AB7466" w:rsidP="00AB7466">
            <w:pPr>
              <w:jc w:val="right"/>
              <w:rPr>
                <w:color w:val="000000"/>
                <w:sz w:val="22"/>
                <w:szCs w:val="22"/>
                <w:lang w:eastAsia="en-AU"/>
              </w:rPr>
            </w:pPr>
            <w:r w:rsidRPr="00702D2D">
              <w:rPr>
                <w:color w:val="000000"/>
                <w:sz w:val="22"/>
                <w:szCs w:val="22"/>
                <w:lang w:eastAsia="en-AU"/>
              </w:rPr>
              <w:t>$525</w:t>
            </w:r>
          </w:p>
          <w:p w14:paraId="4A3DA3CF" w14:textId="77777777" w:rsidR="00AB7466" w:rsidRPr="00702D2D" w:rsidRDefault="00AB7466" w:rsidP="00AB7466">
            <w:pPr>
              <w:jc w:val="right"/>
              <w:rPr>
                <w:color w:val="000000"/>
                <w:sz w:val="22"/>
                <w:szCs w:val="22"/>
                <w:lang w:eastAsia="en-AU"/>
              </w:rPr>
            </w:pPr>
            <w:r w:rsidRPr="00702D2D">
              <w:rPr>
                <w:color w:val="000000"/>
                <w:sz w:val="22"/>
                <w:szCs w:val="22"/>
                <w:lang w:eastAsia="en-AU"/>
              </w:rPr>
              <w:t>$450</w:t>
            </w:r>
          </w:p>
        </w:tc>
      </w:tr>
      <w:tr w:rsidR="00AB7466" w:rsidRPr="00702D2D" w14:paraId="61BDD7D5" w14:textId="77777777" w:rsidTr="00895DB4">
        <w:trPr>
          <w:trHeight w:val="330"/>
          <w:jc w:val="center"/>
        </w:trPr>
        <w:tc>
          <w:tcPr>
            <w:tcW w:w="993" w:type="dxa"/>
            <w:vMerge/>
            <w:shd w:val="clear" w:color="auto" w:fill="auto"/>
            <w:noWrap/>
          </w:tcPr>
          <w:p w14:paraId="67B73993" w14:textId="77777777" w:rsidR="00AB7466" w:rsidRPr="00702D2D" w:rsidRDefault="00AB7466" w:rsidP="00AB7466">
            <w:pPr>
              <w:rPr>
                <w:b/>
                <w:bCs/>
                <w:color w:val="000000"/>
                <w:sz w:val="22"/>
                <w:szCs w:val="22"/>
                <w:lang w:eastAsia="en-AU"/>
              </w:rPr>
            </w:pPr>
          </w:p>
        </w:tc>
        <w:tc>
          <w:tcPr>
            <w:tcW w:w="3829" w:type="dxa"/>
            <w:shd w:val="clear" w:color="auto" w:fill="auto"/>
          </w:tcPr>
          <w:p w14:paraId="7B28BA5A" w14:textId="77777777" w:rsidR="00AB7466" w:rsidRPr="00702D2D" w:rsidRDefault="00AB7466" w:rsidP="00AB7466">
            <w:pPr>
              <w:rPr>
                <w:color w:val="000000"/>
                <w:sz w:val="22"/>
                <w:szCs w:val="22"/>
                <w:lang w:eastAsia="en-AU"/>
              </w:rPr>
            </w:pPr>
            <w:r w:rsidRPr="00702D2D">
              <w:rPr>
                <w:color w:val="000000"/>
                <w:sz w:val="22"/>
                <w:szCs w:val="22"/>
                <w:lang w:eastAsia="en-AU"/>
              </w:rPr>
              <w:t>Aboriginal and Torres Strait Islander Elected Body</w:t>
            </w:r>
          </w:p>
        </w:tc>
        <w:tc>
          <w:tcPr>
            <w:tcW w:w="2879" w:type="dxa"/>
            <w:shd w:val="clear" w:color="auto" w:fill="auto"/>
          </w:tcPr>
          <w:p w14:paraId="64821BDC" w14:textId="77777777" w:rsidR="00AB7466" w:rsidRPr="00702D2D" w:rsidRDefault="00AB7466" w:rsidP="00AB7466">
            <w:pPr>
              <w:rPr>
                <w:color w:val="000000"/>
                <w:sz w:val="22"/>
                <w:szCs w:val="22"/>
                <w:lang w:eastAsia="en-AU"/>
              </w:rPr>
            </w:pPr>
            <w:r w:rsidRPr="00702D2D">
              <w:rPr>
                <w:color w:val="000000"/>
                <w:sz w:val="22"/>
                <w:szCs w:val="22"/>
                <w:lang w:eastAsia="en-AU"/>
              </w:rPr>
              <w:t>Chair (per annum)</w:t>
            </w:r>
          </w:p>
          <w:p w14:paraId="6E73A8DA" w14:textId="77777777" w:rsidR="00AB7466" w:rsidRPr="00702D2D" w:rsidRDefault="00AB7466" w:rsidP="00AB7466">
            <w:pPr>
              <w:rPr>
                <w:color w:val="000000"/>
                <w:sz w:val="22"/>
                <w:szCs w:val="22"/>
                <w:lang w:eastAsia="en-AU"/>
              </w:rPr>
            </w:pPr>
            <w:r w:rsidRPr="00702D2D">
              <w:rPr>
                <w:color w:val="000000"/>
                <w:sz w:val="22"/>
                <w:szCs w:val="22"/>
                <w:lang w:eastAsia="en-AU"/>
              </w:rPr>
              <w:t>Deputy Chair (per annum)</w:t>
            </w:r>
          </w:p>
          <w:p w14:paraId="66219C8B" w14:textId="77777777" w:rsidR="00AB7466" w:rsidRPr="00702D2D" w:rsidRDefault="00AB7466" w:rsidP="00AB7466">
            <w:pPr>
              <w:rPr>
                <w:color w:val="000000"/>
                <w:sz w:val="22"/>
                <w:szCs w:val="22"/>
                <w:lang w:eastAsia="en-AU"/>
              </w:rPr>
            </w:pPr>
            <w:r w:rsidRPr="00702D2D">
              <w:rPr>
                <w:color w:val="000000"/>
                <w:sz w:val="22"/>
                <w:szCs w:val="22"/>
                <w:lang w:eastAsia="en-AU"/>
              </w:rPr>
              <w:t>Member (per annum)</w:t>
            </w:r>
          </w:p>
        </w:tc>
        <w:tc>
          <w:tcPr>
            <w:tcW w:w="1939" w:type="dxa"/>
            <w:gridSpan w:val="2"/>
            <w:shd w:val="clear" w:color="auto" w:fill="auto"/>
            <w:noWrap/>
          </w:tcPr>
          <w:p w14:paraId="327F6952" w14:textId="77777777" w:rsidR="00AB7466" w:rsidRPr="00702D2D" w:rsidRDefault="00AB7466" w:rsidP="00AB7466">
            <w:pPr>
              <w:jc w:val="right"/>
              <w:rPr>
                <w:color w:val="000000"/>
                <w:sz w:val="22"/>
                <w:szCs w:val="22"/>
                <w:lang w:eastAsia="en-AU"/>
              </w:rPr>
            </w:pPr>
            <w:r w:rsidRPr="00702D2D">
              <w:rPr>
                <w:color w:val="000000"/>
                <w:sz w:val="22"/>
                <w:szCs w:val="22"/>
                <w:lang w:eastAsia="en-AU"/>
              </w:rPr>
              <w:t>$24,570</w:t>
            </w:r>
          </w:p>
          <w:p w14:paraId="5CF84D0C" w14:textId="77777777" w:rsidR="00AB7466" w:rsidRPr="00702D2D" w:rsidRDefault="00AB7466" w:rsidP="00AB7466">
            <w:pPr>
              <w:jc w:val="right"/>
              <w:rPr>
                <w:color w:val="000000"/>
                <w:sz w:val="22"/>
                <w:szCs w:val="22"/>
                <w:lang w:eastAsia="en-AU"/>
              </w:rPr>
            </w:pPr>
            <w:r w:rsidRPr="00702D2D">
              <w:rPr>
                <w:color w:val="000000"/>
                <w:sz w:val="22"/>
                <w:szCs w:val="22"/>
                <w:lang w:eastAsia="en-AU"/>
              </w:rPr>
              <w:t>$19,660</w:t>
            </w:r>
          </w:p>
          <w:p w14:paraId="3CB0B288" w14:textId="77777777" w:rsidR="00AB7466" w:rsidRPr="00702D2D" w:rsidRDefault="00AB7466" w:rsidP="00AB7466">
            <w:pPr>
              <w:jc w:val="right"/>
              <w:rPr>
                <w:color w:val="000000"/>
                <w:sz w:val="22"/>
                <w:szCs w:val="22"/>
                <w:lang w:eastAsia="en-AU"/>
              </w:rPr>
            </w:pPr>
            <w:r w:rsidRPr="00702D2D">
              <w:rPr>
                <w:color w:val="000000"/>
                <w:sz w:val="22"/>
                <w:szCs w:val="22"/>
                <w:lang w:eastAsia="en-AU"/>
              </w:rPr>
              <w:t>$14,745</w:t>
            </w:r>
          </w:p>
        </w:tc>
      </w:tr>
      <w:tr w:rsidR="00AB7466" w:rsidRPr="00702D2D" w14:paraId="3618D39E" w14:textId="77777777" w:rsidTr="00895DB4">
        <w:trPr>
          <w:trHeight w:val="330"/>
          <w:jc w:val="center"/>
        </w:trPr>
        <w:tc>
          <w:tcPr>
            <w:tcW w:w="993" w:type="dxa"/>
            <w:vMerge/>
            <w:shd w:val="clear" w:color="auto" w:fill="auto"/>
            <w:noWrap/>
          </w:tcPr>
          <w:p w14:paraId="4B0DEAB5" w14:textId="77777777" w:rsidR="00AB7466" w:rsidRPr="00702D2D" w:rsidRDefault="00AB7466" w:rsidP="00AB7466">
            <w:pPr>
              <w:rPr>
                <w:b/>
                <w:bCs/>
                <w:color w:val="000000"/>
                <w:sz w:val="22"/>
                <w:szCs w:val="22"/>
                <w:lang w:eastAsia="en-AU"/>
              </w:rPr>
            </w:pPr>
          </w:p>
        </w:tc>
        <w:tc>
          <w:tcPr>
            <w:tcW w:w="3829" w:type="dxa"/>
            <w:shd w:val="clear" w:color="auto" w:fill="auto"/>
          </w:tcPr>
          <w:p w14:paraId="6FF203E8" w14:textId="77777777" w:rsidR="00AB7466" w:rsidRPr="00702D2D" w:rsidRDefault="00AB7466" w:rsidP="00AB7466">
            <w:pPr>
              <w:rPr>
                <w:color w:val="000000"/>
                <w:sz w:val="22"/>
                <w:szCs w:val="22"/>
                <w:lang w:eastAsia="en-AU"/>
              </w:rPr>
            </w:pPr>
            <w:r w:rsidRPr="00702D2D">
              <w:rPr>
                <w:color w:val="000000"/>
                <w:sz w:val="22"/>
                <w:szCs w:val="22"/>
                <w:lang w:eastAsia="en-AU"/>
              </w:rPr>
              <w:t>Animal Welfare Advisory Committee</w:t>
            </w:r>
          </w:p>
        </w:tc>
        <w:tc>
          <w:tcPr>
            <w:tcW w:w="2879" w:type="dxa"/>
            <w:shd w:val="clear" w:color="auto" w:fill="auto"/>
          </w:tcPr>
          <w:p w14:paraId="328CD989" w14:textId="77777777" w:rsidR="00AB7466" w:rsidRPr="00702D2D" w:rsidRDefault="00AB7466" w:rsidP="00AB7466">
            <w:pPr>
              <w:rPr>
                <w:color w:val="000000"/>
                <w:sz w:val="22"/>
                <w:szCs w:val="22"/>
                <w:lang w:eastAsia="en-AU"/>
              </w:rPr>
            </w:pPr>
            <w:r w:rsidRPr="00702D2D">
              <w:rPr>
                <w:color w:val="000000"/>
                <w:sz w:val="22"/>
                <w:szCs w:val="22"/>
                <w:lang w:eastAsia="en-AU"/>
              </w:rPr>
              <w:t>Chair (per diem)</w:t>
            </w:r>
          </w:p>
          <w:p w14:paraId="60823928" w14:textId="77777777" w:rsidR="00AB7466" w:rsidRPr="00702D2D" w:rsidRDefault="00AB7466" w:rsidP="00AB7466">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7ED78BF1" w14:textId="77777777" w:rsidR="00AB7466" w:rsidRPr="00702D2D" w:rsidRDefault="00AB7466" w:rsidP="00AB7466">
            <w:pPr>
              <w:jc w:val="right"/>
              <w:rPr>
                <w:color w:val="000000"/>
                <w:sz w:val="22"/>
                <w:szCs w:val="22"/>
                <w:lang w:eastAsia="en-AU"/>
              </w:rPr>
            </w:pPr>
            <w:r w:rsidRPr="00702D2D">
              <w:rPr>
                <w:color w:val="000000"/>
                <w:sz w:val="22"/>
                <w:szCs w:val="22"/>
                <w:lang w:eastAsia="en-AU"/>
              </w:rPr>
              <w:t>$525</w:t>
            </w:r>
          </w:p>
          <w:p w14:paraId="2E20A9A4" w14:textId="77777777" w:rsidR="00AB7466" w:rsidRPr="00702D2D" w:rsidRDefault="00AB7466" w:rsidP="00AB7466">
            <w:pPr>
              <w:jc w:val="right"/>
              <w:rPr>
                <w:color w:val="000000"/>
                <w:sz w:val="22"/>
                <w:szCs w:val="22"/>
                <w:lang w:eastAsia="en-AU"/>
              </w:rPr>
            </w:pPr>
            <w:r w:rsidRPr="00702D2D">
              <w:rPr>
                <w:color w:val="000000"/>
                <w:sz w:val="22"/>
                <w:szCs w:val="22"/>
                <w:lang w:eastAsia="en-AU"/>
              </w:rPr>
              <w:t>$450</w:t>
            </w:r>
          </w:p>
        </w:tc>
      </w:tr>
      <w:tr w:rsidR="00AB7466" w:rsidRPr="00702D2D" w14:paraId="03041B53" w14:textId="77777777" w:rsidTr="00895DB4">
        <w:trPr>
          <w:trHeight w:val="330"/>
          <w:jc w:val="center"/>
        </w:trPr>
        <w:tc>
          <w:tcPr>
            <w:tcW w:w="993" w:type="dxa"/>
            <w:vMerge/>
            <w:shd w:val="clear" w:color="auto" w:fill="auto"/>
            <w:noWrap/>
          </w:tcPr>
          <w:p w14:paraId="717B2279" w14:textId="77777777" w:rsidR="00AB7466" w:rsidRPr="00702D2D" w:rsidRDefault="00AB7466" w:rsidP="00AB7466">
            <w:pPr>
              <w:rPr>
                <w:b/>
                <w:bCs/>
                <w:color w:val="000000"/>
                <w:sz w:val="22"/>
                <w:szCs w:val="22"/>
                <w:lang w:eastAsia="en-AU"/>
              </w:rPr>
            </w:pPr>
          </w:p>
        </w:tc>
        <w:tc>
          <w:tcPr>
            <w:tcW w:w="3829" w:type="dxa"/>
            <w:shd w:val="clear" w:color="auto" w:fill="auto"/>
          </w:tcPr>
          <w:p w14:paraId="1BE66024" w14:textId="77777777" w:rsidR="00AB7466" w:rsidRPr="00702D2D" w:rsidRDefault="00AB7466" w:rsidP="00AB7466">
            <w:pPr>
              <w:rPr>
                <w:color w:val="000000"/>
                <w:sz w:val="22"/>
                <w:szCs w:val="22"/>
                <w:lang w:eastAsia="en-AU"/>
              </w:rPr>
            </w:pPr>
            <w:r w:rsidRPr="00702D2D">
              <w:rPr>
                <w:color w:val="000000"/>
                <w:sz w:val="22"/>
                <w:szCs w:val="22"/>
                <w:lang w:eastAsia="en-AU"/>
              </w:rPr>
              <w:t>Architects Board</w:t>
            </w:r>
          </w:p>
        </w:tc>
        <w:tc>
          <w:tcPr>
            <w:tcW w:w="2879" w:type="dxa"/>
            <w:shd w:val="clear" w:color="auto" w:fill="auto"/>
          </w:tcPr>
          <w:p w14:paraId="7002F302" w14:textId="77777777" w:rsidR="00AB7466" w:rsidRPr="00702D2D" w:rsidRDefault="00AB7466" w:rsidP="00AB7466">
            <w:pPr>
              <w:rPr>
                <w:color w:val="000000"/>
                <w:sz w:val="22"/>
                <w:szCs w:val="22"/>
                <w:lang w:eastAsia="en-AU"/>
              </w:rPr>
            </w:pPr>
            <w:r w:rsidRPr="00702D2D">
              <w:rPr>
                <w:color w:val="000000"/>
                <w:sz w:val="22"/>
                <w:szCs w:val="22"/>
                <w:lang w:eastAsia="en-AU"/>
              </w:rPr>
              <w:t>Chair (per diem)</w:t>
            </w:r>
          </w:p>
          <w:p w14:paraId="3C317AD4" w14:textId="77777777" w:rsidR="00AB7466" w:rsidRPr="00702D2D" w:rsidRDefault="00AB7466" w:rsidP="00AB7466">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5141EE75" w14:textId="77777777" w:rsidR="00AB7466" w:rsidRPr="00702D2D" w:rsidRDefault="00AB7466" w:rsidP="00AB7466">
            <w:pPr>
              <w:jc w:val="right"/>
              <w:rPr>
                <w:color w:val="000000"/>
                <w:sz w:val="22"/>
                <w:szCs w:val="22"/>
                <w:lang w:eastAsia="en-AU"/>
              </w:rPr>
            </w:pPr>
            <w:r w:rsidRPr="00702D2D">
              <w:rPr>
                <w:color w:val="000000"/>
                <w:sz w:val="22"/>
                <w:szCs w:val="22"/>
                <w:lang w:eastAsia="en-AU"/>
              </w:rPr>
              <w:t>$525</w:t>
            </w:r>
          </w:p>
          <w:p w14:paraId="6965D75E" w14:textId="77777777" w:rsidR="00AB7466" w:rsidRPr="00702D2D" w:rsidRDefault="00AB7466" w:rsidP="00AB7466">
            <w:pPr>
              <w:jc w:val="right"/>
              <w:rPr>
                <w:color w:val="000000"/>
                <w:sz w:val="22"/>
                <w:szCs w:val="22"/>
                <w:lang w:eastAsia="en-AU"/>
              </w:rPr>
            </w:pPr>
            <w:r w:rsidRPr="00702D2D">
              <w:rPr>
                <w:color w:val="000000"/>
                <w:sz w:val="22"/>
                <w:szCs w:val="22"/>
                <w:lang w:eastAsia="en-AU"/>
              </w:rPr>
              <w:t>$450</w:t>
            </w:r>
          </w:p>
        </w:tc>
      </w:tr>
      <w:tr w:rsidR="00AB7466" w:rsidRPr="00702D2D" w14:paraId="3AA7E344" w14:textId="77777777" w:rsidTr="00895DB4">
        <w:trPr>
          <w:trHeight w:val="330"/>
          <w:jc w:val="center"/>
        </w:trPr>
        <w:tc>
          <w:tcPr>
            <w:tcW w:w="993" w:type="dxa"/>
            <w:vMerge w:val="restart"/>
            <w:shd w:val="clear" w:color="auto" w:fill="auto"/>
            <w:noWrap/>
            <w:hideMark/>
          </w:tcPr>
          <w:p w14:paraId="4F990163" w14:textId="77777777" w:rsidR="00AB7466" w:rsidRPr="00702D2D" w:rsidRDefault="00AB7466" w:rsidP="00AB7466">
            <w:pPr>
              <w:rPr>
                <w:b/>
                <w:bCs/>
                <w:color w:val="000000"/>
                <w:sz w:val="22"/>
                <w:szCs w:val="22"/>
                <w:lang w:eastAsia="en-AU"/>
              </w:rPr>
            </w:pPr>
            <w:r w:rsidRPr="00702D2D">
              <w:rPr>
                <w:b/>
                <w:bCs/>
                <w:color w:val="000000"/>
                <w:sz w:val="22"/>
                <w:szCs w:val="22"/>
                <w:lang w:eastAsia="en-AU"/>
              </w:rPr>
              <w:t>B</w:t>
            </w:r>
          </w:p>
        </w:tc>
        <w:tc>
          <w:tcPr>
            <w:tcW w:w="3829" w:type="dxa"/>
            <w:shd w:val="clear" w:color="auto" w:fill="auto"/>
            <w:hideMark/>
          </w:tcPr>
          <w:p w14:paraId="3BD722B0" w14:textId="77777777" w:rsidR="00AB7466" w:rsidRPr="00702D2D" w:rsidRDefault="00AB7466" w:rsidP="00AB7466">
            <w:pPr>
              <w:rPr>
                <w:color w:val="000000"/>
                <w:sz w:val="22"/>
                <w:szCs w:val="22"/>
                <w:lang w:eastAsia="en-AU"/>
              </w:rPr>
            </w:pPr>
            <w:r w:rsidRPr="00702D2D">
              <w:rPr>
                <w:color w:val="000000"/>
                <w:sz w:val="22"/>
                <w:szCs w:val="22"/>
                <w:lang w:eastAsia="en-AU"/>
              </w:rPr>
              <w:t>Board of Senior Secondary Studies</w:t>
            </w:r>
          </w:p>
        </w:tc>
        <w:tc>
          <w:tcPr>
            <w:tcW w:w="2879" w:type="dxa"/>
            <w:shd w:val="clear" w:color="auto" w:fill="auto"/>
            <w:hideMark/>
          </w:tcPr>
          <w:p w14:paraId="475A7DBF" w14:textId="77777777" w:rsidR="00AB7466" w:rsidRPr="00702D2D" w:rsidRDefault="00AB7466" w:rsidP="00AB7466">
            <w:pPr>
              <w:rPr>
                <w:color w:val="000000"/>
                <w:sz w:val="22"/>
                <w:szCs w:val="22"/>
                <w:lang w:eastAsia="en-AU"/>
              </w:rPr>
            </w:pPr>
            <w:r w:rsidRPr="00702D2D">
              <w:rPr>
                <w:color w:val="000000"/>
                <w:sz w:val="22"/>
                <w:szCs w:val="22"/>
                <w:lang w:eastAsia="en-AU"/>
              </w:rPr>
              <w:t>Chair (per annum)</w:t>
            </w:r>
          </w:p>
        </w:tc>
        <w:tc>
          <w:tcPr>
            <w:tcW w:w="1939" w:type="dxa"/>
            <w:gridSpan w:val="2"/>
            <w:shd w:val="clear" w:color="auto" w:fill="auto"/>
            <w:noWrap/>
          </w:tcPr>
          <w:p w14:paraId="7596F0FC" w14:textId="77777777" w:rsidR="00AB7466" w:rsidRPr="00702D2D" w:rsidRDefault="00AB7466" w:rsidP="00AB7466">
            <w:pPr>
              <w:jc w:val="right"/>
              <w:rPr>
                <w:color w:val="000000"/>
                <w:sz w:val="22"/>
                <w:szCs w:val="22"/>
                <w:lang w:eastAsia="en-AU"/>
              </w:rPr>
            </w:pPr>
            <w:r w:rsidRPr="00702D2D">
              <w:rPr>
                <w:color w:val="000000"/>
                <w:sz w:val="22"/>
                <w:szCs w:val="22"/>
                <w:lang w:eastAsia="en-AU"/>
              </w:rPr>
              <w:t>$28,655</w:t>
            </w:r>
          </w:p>
        </w:tc>
      </w:tr>
      <w:tr w:rsidR="00AB7466" w:rsidRPr="00702D2D" w14:paraId="178B913B" w14:textId="77777777" w:rsidTr="00895DB4">
        <w:trPr>
          <w:trHeight w:val="300"/>
          <w:jc w:val="center"/>
        </w:trPr>
        <w:tc>
          <w:tcPr>
            <w:tcW w:w="993" w:type="dxa"/>
            <w:vMerge/>
            <w:shd w:val="clear" w:color="auto" w:fill="auto"/>
            <w:noWrap/>
            <w:hideMark/>
          </w:tcPr>
          <w:p w14:paraId="55C67AF3" w14:textId="77777777" w:rsidR="00AB7466" w:rsidRPr="00702D2D" w:rsidRDefault="00AB7466" w:rsidP="00AB7466">
            <w:pPr>
              <w:rPr>
                <w:b/>
                <w:bCs/>
                <w:color w:val="000000"/>
                <w:sz w:val="22"/>
                <w:szCs w:val="22"/>
                <w:lang w:eastAsia="en-AU"/>
              </w:rPr>
            </w:pPr>
          </w:p>
        </w:tc>
        <w:tc>
          <w:tcPr>
            <w:tcW w:w="3829" w:type="dxa"/>
            <w:shd w:val="clear" w:color="auto" w:fill="auto"/>
            <w:hideMark/>
          </w:tcPr>
          <w:p w14:paraId="3A678E8D" w14:textId="77777777" w:rsidR="00AB7466" w:rsidRPr="00702D2D" w:rsidRDefault="00AB7466" w:rsidP="00AB7466">
            <w:pPr>
              <w:rPr>
                <w:color w:val="000000"/>
                <w:sz w:val="22"/>
                <w:szCs w:val="22"/>
                <w:lang w:eastAsia="en-AU"/>
              </w:rPr>
            </w:pPr>
            <w:r w:rsidRPr="00702D2D">
              <w:rPr>
                <w:color w:val="000000"/>
                <w:sz w:val="22"/>
                <w:szCs w:val="22"/>
                <w:lang w:eastAsia="en-AU"/>
              </w:rPr>
              <w:t>Brand Strategic Advisory Board</w:t>
            </w:r>
          </w:p>
        </w:tc>
        <w:tc>
          <w:tcPr>
            <w:tcW w:w="2879" w:type="dxa"/>
            <w:shd w:val="clear" w:color="auto" w:fill="auto"/>
            <w:hideMark/>
          </w:tcPr>
          <w:p w14:paraId="31D47BA2" w14:textId="77777777" w:rsidR="00AB7466" w:rsidRPr="00702D2D" w:rsidRDefault="00AB7466" w:rsidP="00AB7466">
            <w:pPr>
              <w:rPr>
                <w:color w:val="000000"/>
                <w:sz w:val="22"/>
                <w:szCs w:val="22"/>
                <w:lang w:eastAsia="en-AU"/>
              </w:rPr>
            </w:pPr>
            <w:r w:rsidRPr="00702D2D">
              <w:rPr>
                <w:color w:val="000000"/>
                <w:sz w:val="22"/>
                <w:szCs w:val="22"/>
                <w:lang w:eastAsia="en-AU"/>
              </w:rPr>
              <w:t>Chair (per diem)</w:t>
            </w:r>
          </w:p>
          <w:p w14:paraId="3F97C979" w14:textId="77777777" w:rsidR="00AB7466" w:rsidRPr="00702D2D" w:rsidRDefault="00AB7466" w:rsidP="00AB7466">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3D18F5B5" w14:textId="77777777" w:rsidR="00AB7466" w:rsidRPr="00702D2D" w:rsidRDefault="00AB7466" w:rsidP="00AB7466">
            <w:pPr>
              <w:jc w:val="right"/>
              <w:rPr>
                <w:color w:val="000000"/>
                <w:sz w:val="22"/>
                <w:szCs w:val="22"/>
                <w:lang w:eastAsia="en-AU"/>
              </w:rPr>
            </w:pPr>
            <w:r w:rsidRPr="00702D2D">
              <w:rPr>
                <w:color w:val="000000"/>
                <w:sz w:val="22"/>
                <w:szCs w:val="22"/>
                <w:lang w:eastAsia="en-AU"/>
              </w:rPr>
              <w:t>$525</w:t>
            </w:r>
          </w:p>
          <w:p w14:paraId="0196F6ED" w14:textId="77777777" w:rsidR="00AB7466" w:rsidRPr="00702D2D" w:rsidRDefault="00AB7466" w:rsidP="00AB7466">
            <w:pPr>
              <w:jc w:val="right"/>
              <w:rPr>
                <w:color w:val="000000"/>
                <w:sz w:val="22"/>
                <w:szCs w:val="22"/>
                <w:lang w:eastAsia="en-AU"/>
              </w:rPr>
            </w:pPr>
            <w:r w:rsidRPr="00702D2D">
              <w:rPr>
                <w:color w:val="000000"/>
                <w:sz w:val="22"/>
                <w:szCs w:val="22"/>
                <w:lang w:eastAsia="en-AU"/>
              </w:rPr>
              <w:t>$450</w:t>
            </w:r>
          </w:p>
        </w:tc>
      </w:tr>
      <w:tr w:rsidR="00AB7466" w:rsidRPr="00702D2D" w14:paraId="1B202BC0" w14:textId="77777777" w:rsidTr="00895DB4">
        <w:trPr>
          <w:trHeight w:val="610"/>
          <w:jc w:val="center"/>
        </w:trPr>
        <w:tc>
          <w:tcPr>
            <w:tcW w:w="993" w:type="dxa"/>
            <w:vMerge/>
            <w:shd w:val="clear" w:color="auto" w:fill="auto"/>
            <w:noWrap/>
            <w:hideMark/>
          </w:tcPr>
          <w:p w14:paraId="604F4193" w14:textId="77777777" w:rsidR="00AB7466" w:rsidRPr="00702D2D" w:rsidRDefault="00AB7466" w:rsidP="00AB7466">
            <w:pPr>
              <w:rPr>
                <w:b/>
                <w:bCs/>
                <w:color w:val="000000"/>
                <w:sz w:val="22"/>
                <w:szCs w:val="22"/>
                <w:lang w:eastAsia="en-AU"/>
              </w:rPr>
            </w:pPr>
          </w:p>
        </w:tc>
        <w:tc>
          <w:tcPr>
            <w:tcW w:w="3829" w:type="dxa"/>
            <w:shd w:val="clear" w:color="auto" w:fill="auto"/>
            <w:hideMark/>
          </w:tcPr>
          <w:p w14:paraId="5B939222" w14:textId="77777777" w:rsidR="00AB7466" w:rsidRPr="00702D2D" w:rsidRDefault="00AB7466" w:rsidP="00AB7466">
            <w:pPr>
              <w:rPr>
                <w:color w:val="000000"/>
                <w:sz w:val="22"/>
                <w:szCs w:val="22"/>
                <w:lang w:eastAsia="en-AU"/>
              </w:rPr>
            </w:pPr>
            <w:r w:rsidRPr="00702D2D">
              <w:rPr>
                <w:color w:val="000000"/>
                <w:sz w:val="22"/>
                <w:szCs w:val="22"/>
                <w:lang w:eastAsia="en-AU"/>
              </w:rPr>
              <w:t>Building Advisory Board</w:t>
            </w:r>
          </w:p>
        </w:tc>
        <w:tc>
          <w:tcPr>
            <w:tcW w:w="2879" w:type="dxa"/>
            <w:shd w:val="clear" w:color="auto" w:fill="auto"/>
            <w:hideMark/>
          </w:tcPr>
          <w:p w14:paraId="475A0FE6" w14:textId="77777777" w:rsidR="00AB7466" w:rsidRPr="00702D2D" w:rsidRDefault="00AB7466" w:rsidP="00AB7466">
            <w:pPr>
              <w:rPr>
                <w:color w:val="000000"/>
                <w:sz w:val="22"/>
                <w:szCs w:val="22"/>
                <w:lang w:eastAsia="en-AU"/>
              </w:rPr>
            </w:pPr>
            <w:r w:rsidRPr="00702D2D">
              <w:rPr>
                <w:color w:val="000000"/>
                <w:sz w:val="22"/>
                <w:szCs w:val="22"/>
                <w:lang w:eastAsia="en-AU"/>
              </w:rPr>
              <w:t>Chair (per diem)</w:t>
            </w:r>
          </w:p>
          <w:p w14:paraId="6520B375" w14:textId="77777777" w:rsidR="00AB7466" w:rsidRPr="00702D2D" w:rsidRDefault="00AB7466" w:rsidP="00AB7466">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32918598" w14:textId="77777777" w:rsidR="00AB7466" w:rsidRPr="00702D2D" w:rsidRDefault="00AB7466" w:rsidP="00AB7466">
            <w:pPr>
              <w:jc w:val="right"/>
              <w:rPr>
                <w:color w:val="000000"/>
                <w:sz w:val="22"/>
                <w:szCs w:val="22"/>
                <w:lang w:eastAsia="en-AU"/>
              </w:rPr>
            </w:pPr>
            <w:r w:rsidRPr="00702D2D">
              <w:rPr>
                <w:color w:val="000000"/>
                <w:sz w:val="22"/>
                <w:szCs w:val="22"/>
                <w:lang w:eastAsia="en-AU"/>
              </w:rPr>
              <w:t>$525</w:t>
            </w:r>
          </w:p>
          <w:p w14:paraId="13BED5E3" w14:textId="77777777" w:rsidR="00AB7466" w:rsidRPr="00702D2D" w:rsidRDefault="00AB7466" w:rsidP="00AB7466">
            <w:pPr>
              <w:jc w:val="right"/>
              <w:rPr>
                <w:color w:val="000000"/>
                <w:sz w:val="22"/>
                <w:szCs w:val="22"/>
                <w:lang w:eastAsia="en-AU"/>
              </w:rPr>
            </w:pPr>
            <w:r w:rsidRPr="00702D2D">
              <w:rPr>
                <w:color w:val="000000"/>
                <w:sz w:val="22"/>
                <w:szCs w:val="22"/>
                <w:lang w:eastAsia="en-AU"/>
              </w:rPr>
              <w:t>$450</w:t>
            </w:r>
          </w:p>
        </w:tc>
      </w:tr>
      <w:tr w:rsidR="00AB7466" w:rsidRPr="00702D2D" w14:paraId="252323E0" w14:textId="77777777" w:rsidTr="00895DB4">
        <w:trPr>
          <w:trHeight w:val="645"/>
          <w:jc w:val="center"/>
        </w:trPr>
        <w:tc>
          <w:tcPr>
            <w:tcW w:w="993" w:type="dxa"/>
            <w:vMerge/>
            <w:shd w:val="clear" w:color="auto" w:fill="auto"/>
            <w:noWrap/>
            <w:hideMark/>
          </w:tcPr>
          <w:p w14:paraId="3C3B26C3" w14:textId="77777777" w:rsidR="00AB7466" w:rsidRPr="00702D2D" w:rsidRDefault="00AB7466" w:rsidP="00AB7466">
            <w:pPr>
              <w:rPr>
                <w:b/>
                <w:bCs/>
                <w:color w:val="000000"/>
                <w:sz w:val="22"/>
                <w:szCs w:val="22"/>
                <w:lang w:eastAsia="en-AU"/>
              </w:rPr>
            </w:pPr>
          </w:p>
        </w:tc>
        <w:tc>
          <w:tcPr>
            <w:tcW w:w="3829" w:type="dxa"/>
            <w:shd w:val="clear" w:color="auto" w:fill="auto"/>
            <w:hideMark/>
          </w:tcPr>
          <w:p w14:paraId="444AE1A7" w14:textId="77777777" w:rsidR="00AB7466" w:rsidRPr="00702D2D" w:rsidRDefault="00AB7466" w:rsidP="00AB7466">
            <w:pPr>
              <w:rPr>
                <w:color w:val="000000"/>
                <w:sz w:val="22"/>
                <w:szCs w:val="22"/>
                <w:lang w:eastAsia="en-AU"/>
              </w:rPr>
            </w:pPr>
            <w:r w:rsidRPr="00702D2D">
              <w:rPr>
                <w:color w:val="000000"/>
                <w:sz w:val="22"/>
                <w:szCs w:val="22"/>
                <w:lang w:eastAsia="en-AU"/>
              </w:rPr>
              <w:t>Building and Construction Industry Training Fund Board</w:t>
            </w:r>
          </w:p>
        </w:tc>
        <w:tc>
          <w:tcPr>
            <w:tcW w:w="2879" w:type="dxa"/>
            <w:shd w:val="clear" w:color="auto" w:fill="auto"/>
            <w:hideMark/>
          </w:tcPr>
          <w:p w14:paraId="07BFA335" w14:textId="77777777" w:rsidR="00AB7466" w:rsidRPr="00702D2D" w:rsidRDefault="00AB7466" w:rsidP="00AB7466">
            <w:pPr>
              <w:rPr>
                <w:color w:val="000000"/>
                <w:sz w:val="22"/>
                <w:szCs w:val="22"/>
                <w:lang w:eastAsia="en-AU"/>
              </w:rPr>
            </w:pPr>
            <w:r w:rsidRPr="00702D2D">
              <w:rPr>
                <w:color w:val="000000"/>
                <w:sz w:val="22"/>
                <w:szCs w:val="22"/>
                <w:lang w:eastAsia="en-AU"/>
              </w:rPr>
              <w:t>Chair (per annum)</w:t>
            </w:r>
          </w:p>
          <w:p w14:paraId="5DE4CC11" w14:textId="77777777" w:rsidR="00AB7466" w:rsidRPr="00702D2D" w:rsidRDefault="00AB7466" w:rsidP="00AB7466">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2D75A1A3" w14:textId="77777777" w:rsidR="00AB7466" w:rsidRPr="00702D2D" w:rsidRDefault="00AB7466" w:rsidP="00AB7466">
            <w:pPr>
              <w:jc w:val="right"/>
              <w:rPr>
                <w:color w:val="000000"/>
                <w:sz w:val="22"/>
                <w:szCs w:val="22"/>
                <w:lang w:eastAsia="en-AU"/>
              </w:rPr>
            </w:pPr>
            <w:r w:rsidRPr="00702D2D">
              <w:rPr>
                <w:color w:val="000000"/>
                <w:sz w:val="22"/>
                <w:szCs w:val="22"/>
                <w:lang w:eastAsia="en-AU"/>
              </w:rPr>
              <w:t>$19,125</w:t>
            </w:r>
          </w:p>
          <w:p w14:paraId="14C6AE8D" w14:textId="77777777" w:rsidR="00AB7466" w:rsidRPr="00702D2D" w:rsidRDefault="00AB7466" w:rsidP="00AB7466">
            <w:pPr>
              <w:jc w:val="right"/>
              <w:rPr>
                <w:color w:val="000000"/>
                <w:sz w:val="22"/>
                <w:szCs w:val="22"/>
                <w:lang w:eastAsia="en-AU"/>
              </w:rPr>
            </w:pPr>
            <w:r w:rsidRPr="00702D2D">
              <w:rPr>
                <w:color w:val="000000"/>
                <w:sz w:val="22"/>
                <w:szCs w:val="22"/>
                <w:lang w:eastAsia="en-AU"/>
              </w:rPr>
              <w:t>$450</w:t>
            </w:r>
          </w:p>
        </w:tc>
      </w:tr>
      <w:tr w:rsidR="00AB7466" w:rsidRPr="00702D2D" w14:paraId="3C907346" w14:textId="77777777" w:rsidTr="00895DB4">
        <w:trPr>
          <w:trHeight w:val="610"/>
          <w:jc w:val="center"/>
        </w:trPr>
        <w:tc>
          <w:tcPr>
            <w:tcW w:w="993" w:type="dxa"/>
            <w:vMerge/>
            <w:shd w:val="clear" w:color="auto" w:fill="auto"/>
            <w:noWrap/>
            <w:hideMark/>
          </w:tcPr>
          <w:p w14:paraId="50241B3F" w14:textId="77777777" w:rsidR="00AB7466" w:rsidRPr="00702D2D" w:rsidRDefault="00AB7466" w:rsidP="00AB7466">
            <w:pPr>
              <w:rPr>
                <w:b/>
                <w:bCs/>
                <w:color w:val="000000"/>
                <w:sz w:val="22"/>
                <w:szCs w:val="22"/>
                <w:lang w:eastAsia="en-AU"/>
              </w:rPr>
            </w:pPr>
          </w:p>
        </w:tc>
        <w:tc>
          <w:tcPr>
            <w:tcW w:w="3829" w:type="dxa"/>
            <w:shd w:val="clear" w:color="auto" w:fill="auto"/>
            <w:hideMark/>
          </w:tcPr>
          <w:p w14:paraId="143615AF" w14:textId="77777777" w:rsidR="00AB7466" w:rsidRPr="00702D2D" w:rsidRDefault="00AB7466" w:rsidP="00AB7466">
            <w:pPr>
              <w:rPr>
                <w:color w:val="000000"/>
                <w:sz w:val="22"/>
                <w:szCs w:val="22"/>
                <w:lang w:eastAsia="en-AU"/>
              </w:rPr>
            </w:pPr>
            <w:r w:rsidRPr="00702D2D">
              <w:rPr>
                <w:color w:val="000000"/>
                <w:sz w:val="22"/>
                <w:szCs w:val="22"/>
                <w:lang w:eastAsia="en-AU"/>
              </w:rPr>
              <w:t>Bush Fire Council</w:t>
            </w:r>
          </w:p>
        </w:tc>
        <w:tc>
          <w:tcPr>
            <w:tcW w:w="2879" w:type="dxa"/>
            <w:shd w:val="clear" w:color="auto" w:fill="auto"/>
            <w:hideMark/>
          </w:tcPr>
          <w:p w14:paraId="79EA8D39" w14:textId="77777777" w:rsidR="00AB7466" w:rsidRPr="00702D2D" w:rsidRDefault="00AB7466" w:rsidP="00AB7466">
            <w:pPr>
              <w:rPr>
                <w:color w:val="000000"/>
                <w:sz w:val="22"/>
                <w:szCs w:val="22"/>
                <w:lang w:eastAsia="en-AU"/>
              </w:rPr>
            </w:pPr>
            <w:r w:rsidRPr="00702D2D">
              <w:rPr>
                <w:color w:val="000000"/>
                <w:sz w:val="22"/>
                <w:szCs w:val="22"/>
                <w:lang w:eastAsia="en-AU"/>
              </w:rPr>
              <w:t>Chair (per diem)</w:t>
            </w:r>
          </w:p>
          <w:p w14:paraId="3638BBD1" w14:textId="77777777" w:rsidR="00AB7466" w:rsidRDefault="00AB7466" w:rsidP="00AB7466">
            <w:pPr>
              <w:rPr>
                <w:color w:val="000000"/>
                <w:sz w:val="22"/>
                <w:szCs w:val="22"/>
                <w:lang w:eastAsia="en-AU"/>
              </w:rPr>
            </w:pPr>
            <w:r w:rsidRPr="00702D2D">
              <w:rPr>
                <w:color w:val="000000"/>
                <w:sz w:val="22"/>
                <w:szCs w:val="22"/>
                <w:lang w:eastAsia="en-AU"/>
              </w:rPr>
              <w:t>Member (per diem)</w:t>
            </w:r>
          </w:p>
          <w:p w14:paraId="398A215C" w14:textId="77777777" w:rsidR="00AB7466" w:rsidRPr="00702D2D" w:rsidRDefault="00AB7466" w:rsidP="00AB7466">
            <w:pPr>
              <w:rPr>
                <w:color w:val="000000"/>
                <w:sz w:val="22"/>
                <w:szCs w:val="22"/>
                <w:lang w:eastAsia="en-AU"/>
              </w:rPr>
            </w:pPr>
          </w:p>
        </w:tc>
        <w:tc>
          <w:tcPr>
            <w:tcW w:w="1939" w:type="dxa"/>
            <w:gridSpan w:val="2"/>
            <w:shd w:val="clear" w:color="auto" w:fill="auto"/>
            <w:noWrap/>
          </w:tcPr>
          <w:p w14:paraId="032E9780" w14:textId="77777777" w:rsidR="00AB7466" w:rsidRPr="00702D2D" w:rsidRDefault="00AB7466" w:rsidP="00AB7466">
            <w:pPr>
              <w:jc w:val="right"/>
              <w:rPr>
                <w:color w:val="000000"/>
                <w:sz w:val="22"/>
                <w:szCs w:val="22"/>
                <w:lang w:eastAsia="en-AU"/>
              </w:rPr>
            </w:pPr>
            <w:r w:rsidRPr="00702D2D">
              <w:rPr>
                <w:color w:val="000000"/>
                <w:sz w:val="22"/>
                <w:szCs w:val="22"/>
                <w:lang w:eastAsia="en-AU"/>
              </w:rPr>
              <w:t>$525</w:t>
            </w:r>
          </w:p>
          <w:p w14:paraId="2D76AB25" w14:textId="77777777" w:rsidR="00AB7466" w:rsidRPr="00702D2D" w:rsidRDefault="00AB7466" w:rsidP="00AB7466">
            <w:pPr>
              <w:jc w:val="right"/>
              <w:rPr>
                <w:color w:val="000000"/>
                <w:sz w:val="22"/>
                <w:szCs w:val="22"/>
                <w:lang w:eastAsia="en-AU"/>
              </w:rPr>
            </w:pPr>
            <w:r w:rsidRPr="00702D2D">
              <w:rPr>
                <w:color w:val="000000"/>
                <w:sz w:val="22"/>
                <w:szCs w:val="22"/>
                <w:lang w:eastAsia="en-AU"/>
              </w:rPr>
              <w:t>$450</w:t>
            </w:r>
          </w:p>
        </w:tc>
      </w:tr>
      <w:tr w:rsidR="00AB7466" w:rsidRPr="00702D2D" w14:paraId="21995930" w14:textId="77777777" w:rsidTr="00895DB4">
        <w:trPr>
          <w:trHeight w:val="610"/>
          <w:jc w:val="center"/>
        </w:trPr>
        <w:tc>
          <w:tcPr>
            <w:tcW w:w="993" w:type="dxa"/>
            <w:vMerge w:val="restart"/>
            <w:shd w:val="clear" w:color="auto" w:fill="auto"/>
            <w:noWrap/>
          </w:tcPr>
          <w:p w14:paraId="0CA32431" w14:textId="77777777" w:rsidR="00AB7466" w:rsidRPr="00702D2D" w:rsidRDefault="00AB7466" w:rsidP="00AB7466">
            <w:pPr>
              <w:rPr>
                <w:b/>
                <w:bCs/>
                <w:color w:val="000000"/>
                <w:sz w:val="22"/>
                <w:szCs w:val="22"/>
                <w:lang w:eastAsia="en-AU"/>
              </w:rPr>
            </w:pPr>
            <w:r w:rsidRPr="00702D2D">
              <w:rPr>
                <w:b/>
                <w:bCs/>
                <w:color w:val="000000"/>
                <w:sz w:val="22"/>
                <w:szCs w:val="22"/>
                <w:lang w:eastAsia="en-AU"/>
              </w:rPr>
              <w:lastRenderedPageBreak/>
              <w:t>C</w:t>
            </w:r>
          </w:p>
        </w:tc>
        <w:tc>
          <w:tcPr>
            <w:tcW w:w="3829" w:type="dxa"/>
            <w:shd w:val="clear" w:color="auto" w:fill="auto"/>
          </w:tcPr>
          <w:p w14:paraId="69B02485" w14:textId="77777777" w:rsidR="00AB7466" w:rsidRPr="00702D2D" w:rsidRDefault="00AB7466" w:rsidP="00AB7466">
            <w:pPr>
              <w:rPr>
                <w:color w:val="000000"/>
                <w:sz w:val="22"/>
                <w:szCs w:val="22"/>
                <w:lang w:eastAsia="en-AU"/>
              </w:rPr>
            </w:pPr>
            <w:r w:rsidRPr="00702D2D">
              <w:rPr>
                <w:color w:val="000000"/>
                <w:sz w:val="22"/>
                <w:szCs w:val="22"/>
                <w:lang w:eastAsia="en-AU"/>
              </w:rPr>
              <w:t>Children and Young People Death Review Committee</w:t>
            </w:r>
          </w:p>
        </w:tc>
        <w:tc>
          <w:tcPr>
            <w:tcW w:w="2879" w:type="dxa"/>
            <w:shd w:val="clear" w:color="auto" w:fill="auto"/>
          </w:tcPr>
          <w:p w14:paraId="2575EF6A" w14:textId="77777777" w:rsidR="00AB7466" w:rsidRPr="00702D2D" w:rsidRDefault="00AB7466" w:rsidP="00AB7466">
            <w:pPr>
              <w:rPr>
                <w:color w:val="000000"/>
                <w:sz w:val="22"/>
                <w:szCs w:val="22"/>
                <w:lang w:eastAsia="en-AU"/>
              </w:rPr>
            </w:pPr>
            <w:r w:rsidRPr="00702D2D">
              <w:rPr>
                <w:color w:val="000000"/>
                <w:sz w:val="22"/>
                <w:szCs w:val="22"/>
                <w:lang w:eastAsia="en-AU"/>
              </w:rPr>
              <w:t>Chair (per diem)</w:t>
            </w:r>
          </w:p>
          <w:p w14:paraId="386E7AF8" w14:textId="77777777" w:rsidR="00AB7466" w:rsidRPr="00702D2D" w:rsidRDefault="00AB7466" w:rsidP="00AB7466">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01703E2F" w14:textId="77777777" w:rsidR="00AB7466" w:rsidRPr="00702D2D" w:rsidRDefault="00AB7466" w:rsidP="00AB7466">
            <w:pPr>
              <w:jc w:val="right"/>
              <w:rPr>
                <w:color w:val="000000"/>
                <w:sz w:val="22"/>
                <w:szCs w:val="22"/>
                <w:lang w:eastAsia="en-AU"/>
              </w:rPr>
            </w:pPr>
            <w:r w:rsidRPr="00702D2D">
              <w:rPr>
                <w:color w:val="000000"/>
                <w:sz w:val="22"/>
                <w:szCs w:val="22"/>
                <w:lang w:eastAsia="en-AU"/>
              </w:rPr>
              <w:t>$825</w:t>
            </w:r>
          </w:p>
          <w:p w14:paraId="4A0E4C7E" w14:textId="77777777" w:rsidR="00AB7466" w:rsidRPr="00702D2D" w:rsidRDefault="00AB7466" w:rsidP="00AB7466">
            <w:pPr>
              <w:jc w:val="right"/>
              <w:rPr>
                <w:color w:val="000000"/>
                <w:sz w:val="22"/>
                <w:szCs w:val="22"/>
                <w:lang w:eastAsia="en-AU"/>
              </w:rPr>
            </w:pPr>
            <w:r w:rsidRPr="00702D2D">
              <w:rPr>
                <w:color w:val="000000"/>
                <w:sz w:val="22"/>
                <w:szCs w:val="22"/>
                <w:lang w:eastAsia="en-AU"/>
              </w:rPr>
              <w:t>$760</w:t>
            </w:r>
          </w:p>
        </w:tc>
      </w:tr>
      <w:tr w:rsidR="00AB7466" w:rsidRPr="00702D2D" w14:paraId="110F7164" w14:textId="77777777" w:rsidTr="00895DB4">
        <w:trPr>
          <w:trHeight w:val="610"/>
          <w:jc w:val="center"/>
        </w:trPr>
        <w:tc>
          <w:tcPr>
            <w:tcW w:w="993" w:type="dxa"/>
            <w:vMerge/>
            <w:shd w:val="clear" w:color="auto" w:fill="auto"/>
            <w:noWrap/>
          </w:tcPr>
          <w:p w14:paraId="12FF5C75" w14:textId="77777777" w:rsidR="00AB7466" w:rsidRPr="00702D2D" w:rsidRDefault="00AB7466" w:rsidP="00AB7466">
            <w:pPr>
              <w:rPr>
                <w:b/>
                <w:bCs/>
                <w:color w:val="000000"/>
                <w:sz w:val="22"/>
                <w:szCs w:val="22"/>
                <w:lang w:eastAsia="en-AU"/>
              </w:rPr>
            </w:pPr>
          </w:p>
        </w:tc>
        <w:tc>
          <w:tcPr>
            <w:tcW w:w="3829" w:type="dxa"/>
            <w:shd w:val="clear" w:color="auto" w:fill="auto"/>
          </w:tcPr>
          <w:p w14:paraId="698ABC0F" w14:textId="77777777" w:rsidR="00AB7466" w:rsidRPr="00702D2D" w:rsidRDefault="00AB7466" w:rsidP="00AB7466">
            <w:pPr>
              <w:rPr>
                <w:color w:val="000000"/>
                <w:sz w:val="22"/>
                <w:szCs w:val="22"/>
                <w:lang w:eastAsia="en-AU"/>
              </w:rPr>
            </w:pPr>
            <w:r w:rsidRPr="00702D2D">
              <w:rPr>
                <w:color w:val="000000"/>
                <w:sz w:val="22"/>
                <w:szCs w:val="22"/>
                <w:lang w:eastAsia="en-AU"/>
              </w:rPr>
              <w:t>Canberra Institute of Technology Governing Board</w:t>
            </w:r>
          </w:p>
        </w:tc>
        <w:tc>
          <w:tcPr>
            <w:tcW w:w="2879" w:type="dxa"/>
            <w:shd w:val="clear" w:color="auto" w:fill="auto"/>
          </w:tcPr>
          <w:p w14:paraId="0A5D7733" w14:textId="77777777" w:rsidR="00AB7466" w:rsidRPr="00702D2D" w:rsidRDefault="00AB7466" w:rsidP="00AB7466">
            <w:pPr>
              <w:rPr>
                <w:color w:val="000000"/>
                <w:sz w:val="22"/>
                <w:szCs w:val="22"/>
                <w:lang w:eastAsia="en-AU"/>
              </w:rPr>
            </w:pPr>
            <w:r w:rsidRPr="00702D2D">
              <w:rPr>
                <w:color w:val="000000"/>
                <w:sz w:val="22"/>
                <w:szCs w:val="22"/>
                <w:lang w:eastAsia="en-AU"/>
              </w:rPr>
              <w:t>Chair (per annum)</w:t>
            </w:r>
          </w:p>
          <w:p w14:paraId="3EB29AA5" w14:textId="77777777" w:rsidR="00AB7466" w:rsidRPr="00702D2D" w:rsidRDefault="00AB7466" w:rsidP="00AB7466">
            <w:pPr>
              <w:rPr>
                <w:color w:val="000000"/>
                <w:sz w:val="22"/>
                <w:szCs w:val="22"/>
                <w:lang w:eastAsia="en-AU"/>
              </w:rPr>
            </w:pPr>
            <w:r w:rsidRPr="00702D2D">
              <w:rPr>
                <w:color w:val="000000"/>
                <w:sz w:val="22"/>
                <w:szCs w:val="22"/>
                <w:lang w:eastAsia="en-AU"/>
              </w:rPr>
              <w:t>Deputy Chair (per annum)</w:t>
            </w:r>
          </w:p>
          <w:p w14:paraId="64E391D8" w14:textId="77777777" w:rsidR="00AB7466" w:rsidRPr="00702D2D" w:rsidRDefault="00AB7466" w:rsidP="00AB7466">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095EE683" w14:textId="77777777" w:rsidR="00AB7466" w:rsidRPr="00702D2D" w:rsidRDefault="00AB7466" w:rsidP="00AB7466">
            <w:pPr>
              <w:jc w:val="right"/>
              <w:rPr>
                <w:color w:val="000000"/>
                <w:sz w:val="22"/>
                <w:szCs w:val="22"/>
                <w:lang w:eastAsia="en-AU"/>
              </w:rPr>
            </w:pPr>
            <w:r w:rsidRPr="00702D2D">
              <w:rPr>
                <w:color w:val="000000"/>
                <w:sz w:val="22"/>
                <w:szCs w:val="22"/>
                <w:lang w:eastAsia="en-AU"/>
              </w:rPr>
              <w:t>$56,375</w:t>
            </w:r>
          </w:p>
          <w:p w14:paraId="18BDD74E" w14:textId="77777777" w:rsidR="00AB7466" w:rsidRPr="00702D2D" w:rsidRDefault="00AB7466" w:rsidP="00AB7466">
            <w:pPr>
              <w:jc w:val="right"/>
              <w:rPr>
                <w:color w:val="000000"/>
                <w:sz w:val="22"/>
                <w:szCs w:val="22"/>
                <w:lang w:eastAsia="en-AU"/>
              </w:rPr>
            </w:pPr>
            <w:r w:rsidRPr="00702D2D">
              <w:rPr>
                <w:color w:val="000000"/>
                <w:sz w:val="22"/>
                <w:szCs w:val="22"/>
                <w:lang w:eastAsia="en-AU"/>
              </w:rPr>
              <w:t>$28,190</w:t>
            </w:r>
          </w:p>
          <w:p w14:paraId="45F98927" w14:textId="77777777" w:rsidR="00AB7466" w:rsidRPr="00702D2D" w:rsidRDefault="00AB7466" w:rsidP="00AB7466">
            <w:pPr>
              <w:jc w:val="right"/>
              <w:rPr>
                <w:color w:val="000000"/>
                <w:sz w:val="22"/>
                <w:szCs w:val="22"/>
                <w:lang w:eastAsia="en-AU"/>
              </w:rPr>
            </w:pPr>
            <w:r w:rsidRPr="00702D2D">
              <w:rPr>
                <w:color w:val="000000"/>
                <w:sz w:val="22"/>
                <w:szCs w:val="22"/>
                <w:lang w:eastAsia="en-AU"/>
              </w:rPr>
              <w:t>$585</w:t>
            </w:r>
          </w:p>
        </w:tc>
      </w:tr>
      <w:tr w:rsidR="00AB7466" w:rsidRPr="00702D2D" w14:paraId="3B0BB17D" w14:textId="77777777" w:rsidTr="00895DB4">
        <w:trPr>
          <w:trHeight w:val="610"/>
          <w:jc w:val="center"/>
        </w:trPr>
        <w:tc>
          <w:tcPr>
            <w:tcW w:w="993" w:type="dxa"/>
            <w:vMerge/>
            <w:shd w:val="clear" w:color="auto" w:fill="auto"/>
            <w:noWrap/>
          </w:tcPr>
          <w:p w14:paraId="2D2A42DE" w14:textId="77777777" w:rsidR="00AB7466" w:rsidRPr="00702D2D" w:rsidRDefault="00AB7466" w:rsidP="00AB7466">
            <w:pPr>
              <w:rPr>
                <w:b/>
                <w:bCs/>
                <w:color w:val="000000"/>
                <w:sz w:val="22"/>
                <w:szCs w:val="22"/>
                <w:lang w:eastAsia="en-AU"/>
              </w:rPr>
            </w:pPr>
          </w:p>
        </w:tc>
        <w:tc>
          <w:tcPr>
            <w:tcW w:w="3829" w:type="dxa"/>
            <w:shd w:val="clear" w:color="auto" w:fill="auto"/>
          </w:tcPr>
          <w:p w14:paraId="495419C3" w14:textId="7E5CF27A" w:rsidR="00AB7466" w:rsidRPr="00702D2D" w:rsidRDefault="00AB7466" w:rsidP="00AB7466">
            <w:pPr>
              <w:rPr>
                <w:color w:val="000000"/>
                <w:sz w:val="22"/>
                <w:szCs w:val="22"/>
                <w:lang w:eastAsia="en-AU"/>
              </w:rPr>
            </w:pPr>
            <w:r w:rsidRPr="00274CD1">
              <w:rPr>
                <w:color w:val="000000"/>
                <w:sz w:val="22"/>
                <w:szCs w:val="22"/>
                <w:lang w:eastAsia="en-AU"/>
              </w:rPr>
              <w:t>Canberra Region Medical Education Council</w:t>
            </w:r>
          </w:p>
        </w:tc>
        <w:tc>
          <w:tcPr>
            <w:tcW w:w="2879" w:type="dxa"/>
            <w:shd w:val="clear" w:color="auto" w:fill="auto"/>
          </w:tcPr>
          <w:p w14:paraId="3A6D22E2" w14:textId="02E5DB5C" w:rsidR="00AB7466" w:rsidRPr="00702D2D" w:rsidRDefault="00AB7466" w:rsidP="00AB7466">
            <w:pPr>
              <w:rPr>
                <w:color w:val="000000"/>
                <w:sz w:val="22"/>
                <w:szCs w:val="22"/>
                <w:lang w:eastAsia="en-AU"/>
              </w:rPr>
            </w:pPr>
            <w:r>
              <w:rPr>
                <w:color w:val="000000"/>
                <w:sz w:val="22"/>
                <w:szCs w:val="22"/>
                <w:lang w:eastAsia="en-AU"/>
              </w:rPr>
              <w:t>External representative member</w:t>
            </w:r>
            <w:r w:rsidR="00784375">
              <w:rPr>
                <w:color w:val="000000"/>
                <w:sz w:val="22"/>
                <w:szCs w:val="22"/>
                <w:lang w:eastAsia="en-AU"/>
              </w:rPr>
              <w:t>s</w:t>
            </w:r>
            <w:r>
              <w:rPr>
                <w:color w:val="000000"/>
                <w:sz w:val="22"/>
                <w:szCs w:val="22"/>
                <w:lang w:eastAsia="en-AU"/>
              </w:rPr>
              <w:t xml:space="preserve"> (per diem)</w:t>
            </w:r>
          </w:p>
        </w:tc>
        <w:tc>
          <w:tcPr>
            <w:tcW w:w="1939" w:type="dxa"/>
            <w:gridSpan w:val="2"/>
            <w:shd w:val="clear" w:color="auto" w:fill="auto"/>
            <w:noWrap/>
          </w:tcPr>
          <w:p w14:paraId="07E0182A" w14:textId="7EDD6452" w:rsidR="00AB7466" w:rsidRPr="00702D2D" w:rsidRDefault="00AB7466" w:rsidP="00AB7466">
            <w:pPr>
              <w:jc w:val="right"/>
              <w:rPr>
                <w:color w:val="000000"/>
                <w:sz w:val="22"/>
                <w:szCs w:val="22"/>
                <w:lang w:eastAsia="en-AU"/>
              </w:rPr>
            </w:pPr>
            <w:r w:rsidRPr="00BA21C0">
              <w:rPr>
                <w:color w:val="000000" w:themeColor="text1"/>
                <w:sz w:val="22"/>
                <w:szCs w:val="22"/>
                <w:lang w:eastAsia="en-AU"/>
              </w:rPr>
              <w:t>$450</w:t>
            </w:r>
          </w:p>
        </w:tc>
      </w:tr>
      <w:tr w:rsidR="00AB7466" w:rsidRPr="00702D2D" w14:paraId="5B56E556" w14:textId="77777777" w:rsidTr="00895DB4">
        <w:trPr>
          <w:trHeight w:val="610"/>
          <w:jc w:val="center"/>
        </w:trPr>
        <w:tc>
          <w:tcPr>
            <w:tcW w:w="993" w:type="dxa"/>
            <w:vMerge/>
            <w:shd w:val="clear" w:color="auto" w:fill="auto"/>
            <w:noWrap/>
          </w:tcPr>
          <w:p w14:paraId="187DC31A" w14:textId="77777777" w:rsidR="00AB7466" w:rsidRPr="00702D2D" w:rsidRDefault="00AB7466" w:rsidP="00AB7466">
            <w:pPr>
              <w:rPr>
                <w:b/>
                <w:bCs/>
                <w:color w:val="000000"/>
                <w:sz w:val="22"/>
                <w:szCs w:val="22"/>
                <w:lang w:eastAsia="en-AU"/>
              </w:rPr>
            </w:pPr>
          </w:p>
        </w:tc>
        <w:tc>
          <w:tcPr>
            <w:tcW w:w="3829" w:type="dxa"/>
            <w:shd w:val="clear" w:color="auto" w:fill="auto"/>
          </w:tcPr>
          <w:p w14:paraId="2BB271A5" w14:textId="77777777" w:rsidR="00AB7466" w:rsidRPr="00702D2D" w:rsidRDefault="00AB7466" w:rsidP="00AB7466">
            <w:pPr>
              <w:rPr>
                <w:color w:val="000000"/>
                <w:sz w:val="22"/>
                <w:szCs w:val="22"/>
                <w:lang w:eastAsia="en-AU"/>
              </w:rPr>
            </w:pPr>
            <w:r w:rsidRPr="00702D2D">
              <w:rPr>
                <w:color w:val="000000"/>
                <w:sz w:val="22"/>
                <w:szCs w:val="22"/>
                <w:lang w:eastAsia="en-AU"/>
              </w:rPr>
              <w:t>Children and Youth Services Council</w:t>
            </w:r>
          </w:p>
        </w:tc>
        <w:tc>
          <w:tcPr>
            <w:tcW w:w="2879" w:type="dxa"/>
            <w:shd w:val="clear" w:color="auto" w:fill="auto"/>
          </w:tcPr>
          <w:p w14:paraId="77BE9F6E" w14:textId="77777777" w:rsidR="00AB7466" w:rsidRPr="00702D2D" w:rsidRDefault="00AB7466" w:rsidP="00AB7466">
            <w:pPr>
              <w:rPr>
                <w:color w:val="000000"/>
                <w:sz w:val="22"/>
                <w:szCs w:val="22"/>
                <w:lang w:eastAsia="en-AU"/>
              </w:rPr>
            </w:pPr>
            <w:r w:rsidRPr="00702D2D">
              <w:rPr>
                <w:color w:val="000000"/>
                <w:sz w:val="22"/>
                <w:szCs w:val="22"/>
                <w:lang w:eastAsia="en-AU"/>
              </w:rPr>
              <w:t>Chair (per diem)</w:t>
            </w:r>
          </w:p>
          <w:p w14:paraId="66F72CA7" w14:textId="77777777" w:rsidR="00AB7466" w:rsidRPr="00702D2D" w:rsidRDefault="00AB7466" w:rsidP="00AB7466">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3378FFE0" w14:textId="77777777" w:rsidR="00AB7466" w:rsidRPr="00702D2D" w:rsidRDefault="00AB7466" w:rsidP="00AB7466">
            <w:pPr>
              <w:jc w:val="right"/>
              <w:rPr>
                <w:color w:val="000000"/>
                <w:sz w:val="22"/>
                <w:szCs w:val="22"/>
                <w:lang w:eastAsia="en-AU"/>
              </w:rPr>
            </w:pPr>
            <w:r w:rsidRPr="00702D2D">
              <w:rPr>
                <w:color w:val="000000"/>
                <w:sz w:val="22"/>
                <w:szCs w:val="22"/>
                <w:lang w:eastAsia="en-AU"/>
              </w:rPr>
              <w:t>$670</w:t>
            </w:r>
          </w:p>
          <w:p w14:paraId="43FCFBDB" w14:textId="77777777" w:rsidR="00AB7466" w:rsidRPr="00702D2D" w:rsidRDefault="00AB7466" w:rsidP="00AB7466">
            <w:pPr>
              <w:jc w:val="right"/>
              <w:rPr>
                <w:color w:val="000000"/>
                <w:sz w:val="22"/>
                <w:szCs w:val="22"/>
                <w:lang w:eastAsia="en-AU"/>
              </w:rPr>
            </w:pPr>
            <w:r w:rsidRPr="00702D2D">
              <w:rPr>
                <w:color w:val="000000"/>
                <w:sz w:val="22"/>
                <w:szCs w:val="22"/>
                <w:lang w:eastAsia="en-AU"/>
              </w:rPr>
              <w:t>$525</w:t>
            </w:r>
          </w:p>
        </w:tc>
      </w:tr>
      <w:tr w:rsidR="00AB7466" w:rsidRPr="00702D2D" w14:paraId="6C877121" w14:textId="77777777" w:rsidTr="00895DB4">
        <w:trPr>
          <w:trHeight w:val="610"/>
          <w:jc w:val="center"/>
        </w:trPr>
        <w:tc>
          <w:tcPr>
            <w:tcW w:w="993" w:type="dxa"/>
            <w:vMerge/>
            <w:shd w:val="clear" w:color="auto" w:fill="auto"/>
            <w:noWrap/>
          </w:tcPr>
          <w:p w14:paraId="2FA8F9D9" w14:textId="77777777" w:rsidR="00AB7466" w:rsidRPr="00702D2D" w:rsidRDefault="00AB7466" w:rsidP="00AB7466">
            <w:pPr>
              <w:rPr>
                <w:b/>
                <w:bCs/>
                <w:color w:val="000000"/>
                <w:sz w:val="22"/>
                <w:szCs w:val="22"/>
                <w:lang w:eastAsia="en-AU"/>
              </w:rPr>
            </w:pPr>
          </w:p>
        </w:tc>
        <w:tc>
          <w:tcPr>
            <w:tcW w:w="3829" w:type="dxa"/>
            <w:shd w:val="clear" w:color="auto" w:fill="auto"/>
          </w:tcPr>
          <w:p w14:paraId="0085B900" w14:textId="77777777" w:rsidR="00AB7466" w:rsidRPr="00702D2D" w:rsidRDefault="00AB7466" w:rsidP="00AB7466">
            <w:pPr>
              <w:rPr>
                <w:color w:val="000000"/>
                <w:sz w:val="22"/>
                <w:szCs w:val="22"/>
                <w:lang w:eastAsia="en-AU"/>
              </w:rPr>
            </w:pPr>
            <w:r w:rsidRPr="00702D2D">
              <w:rPr>
                <w:color w:val="000000"/>
                <w:sz w:val="22"/>
                <w:szCs w:val="22"/>
                <w:lang w:eastAsia="en-AU"/>
              </w:rPr>
              <w:t>City Renewal Authority Board</w:t>
            </w:r>
          </w:p>
        </w:tc>
        <w:tc>
          <w:tcPr>
            <w:tcW w:w="2879" w:type="dxa"/>
            <w:shd w:val="clear" w:color="auto" w:fill="auto"/>
          </w:tcPr>
          <w:p w14:paraId="2516ED33" w14:textId="77777777" w:rsidR="00AB7466" w:rsidRPr="00702D2D" w:rsidRDefault="00AB7466" w:rsidP="00AB7466">
            <w:pPr>
              <w:rPr>
                <w:color w:val="000000"/>
                <w:sz w:val="22"/>
                <w:szCs w:val="22"/>
                <w:lang w:eastAsia="en-AU"/>
              </w:rPr>
            </w:pPr>
            <w:r w:rsidRPr="00702D2D">
              <w:rPr>
                <w:color w:val="000000"/>
                <w:sz w:val="22"/>
                <w:szCs w:val="22"/>
                <w:lang w:eastAsia="en-AU"/>
              </w:rPr>
              <w:t>Chair (per annum)</w:t>
            </w:r>
          </w:p>
          <w:p w14:paraId="7B9679D8" w14:textId="77777777" w:rsidR="00AB7466" w:rsidRPr="00702D2D" w:rsidRDefault="00AB7466" w:rsidP="00AB7466">
            <w:pPr>
              <w:rPr>
                <w:color w:val="000000"/>
                <w:sz w:val="22"/>
                <w:szCs w:val="22"/>
                <w:lang w:eastAsia="en-AU"/>
              </w:rPr>
            </w:pPr>
            <w:r w:rsidRPr="00702D2D">
              <w:rPr>
                <w:color w:val="000000"/>
                <w:sz w:val="22"/>
                <w:szCs w:val="22"/>
                <w:lang w:eastAsia="en-AU"/>
              </w:rPr>
              <w:t>Deputy Chair (per annum)</w:t>
            </w:r>
          </w:p>
          <w:p w14:paraId="56CD4146" w14:textId="77777777" w:rsidR="00AB7466" w:rsidRPr="00702D2D" w:rsidRDefault="00AB7466" w:rsidP="00AB7466">
            <w:pPr>
              <w:rPr>
                <w:color w:val="000000"/>
                <w:sz w:val="22"/>
                <w:szCs w:val="22"/>
                <w:lang w:eastAsia="en-AU"/>
              </w:rPr>
            </w:pPr>
            <w:r w:rsidRPr="00702D2D">
              <w:rPr>
                <w:color w:val="000000"/>
                <w:sz w:val="22"/>
                <w:szCs w:val="22"/>
                <w:lang w:eastAsia="en-AU"/>
              </w:rPr>
              <w:t>Member (per annum)</w:t>
            </w:r>
          </w:p>
        </w:tc>
        <w:tc>
          <w:tcPr>
            <w:tcW w:w="1939" w:type="dxa"/>
            <w:gridSpan w:val="2"/>
            <w:shd w:val="clear" w:color="auto" w:fill="auto"/>
            <w:noWrap/>
          </w:tcPr>
          <w:p w14:paraId="1B4E0EF2" w14:textId="77777777" w:rsidR="00AB7466" w:rsidRPr="00702D2D" w:rsidRDefault="00AB7466" w:rsidP="00AB7466">
            <w:pPr>
              <w:jc w:val="right"/>
              <w:rPr>
                <w:color w:val="000000"/>
                <w:sz w:val="22"/>
                <w:szCs w:val="22"/>
                <w:lang w:eastAsia="en-AU"/>
              </w:rPr>
            </w:pPr>
            <w:r w:rsidRPr="00702D2D">
              <w:rPr>
                <w:color w:val="000000"/>
                <w:sz w:val="22"/>
                <w:szCs w:val="22"/>
                <w:lang w:eastAsia="en-AU"/>
              </w:rPr>
              <w:t>$71,750</w:t>
            </w:r>
          </w:p>
          <w:p w14:paraId="1CA01EB3" w14:textId="77777777" w:rsidR="00AB7466" w:rsidRPr="00702D2D" w:rsidRDefault="00AB7466" w:rsidP="00AB7466">
            <w:pPr>
              <w:jc w:val="right"/>
              <w:rPr>
                <w:color w:val="000000"/>
                <w:sz w:val="22"/>
                <w:szCs w:val="22"/>
                <w:lang w:eastAsia="en-AU"/>
              </w:rPr>
            </w:pPr>
            <w:r w:rsidRPr="00702D2D">
              <w:rPr>
                <w:color w:val="000000"/>
                <w:sz w:val="22"/>
                <w:szCs w:val="22"/>
                <w:lang w:eastAsia="en-AU"/>
              </w:rPr>
              <w:t>$57,400</w:t>
            </w:r>
          </w:p>
          <w:p w14:paraId="45C68920" w14:textId="77777777" w:rsidR="00AB7466" w:rsidRPr="00702D2D" w:rsidRDefault="00AB7466" w:rsidP="00AB7466">
            <w:pPr>
              <w:jc w:val="right"/>
              <w:rPr>
                <w:color w:val="000000"/>
                <w:sz w:val="22"/>
                <w:szCs w:val="22"/>
                <w:highlight w:val="yellow"/>
                <w:lang w:eastAsia="en-AU"/>
              </w:rPr>
            </w:pPr>
            <w:r w:rsidRPr="00702D2D">
              <w:rPr>
                <w:color w:val="000000"/>
                <w:sz w:val="22"/>
                <w:szCs w:val="22"/>
                <w:lang w:eastAsia="en-AU"/>
              </w:rPr>
              <w:t>$38,440</w:t>
            </w:r>
          </w:p>
        </w:tc>
      </w:tr>
      <w:tr w:rsidR="00AB7466" w:rsidRPr="00702D2D" w14:paraId="3640033B" w14:textId="77777777" w:rsidTr="00895DB4">
        <w:trPr>
          <w:trHeight w:val="610"/>
          <w:jc w:val="center"/>
        </w:trPr>
        <w:tc>
          <w:tcPr>
            <w:tcW w:w="993" w:type="dxa"/>
            <w:vMerge/>
            <w:shd w:val="clear" w:color="auto" w:fill="auto"/>
            <w:noWrap/>
          </w:tcPr>
          <w:p w14:paraId="230BFD65" w14:textId="77777777" w:rsidR="00AB7466" w:rsidRPr="00702D2D" w:rsidRDefault="00AB7466" w:rsidP="00AB7466">
            <w:pPr>
              <w:rPr>
                <w:b/>
                <w:bCs/>
                <w:color w:val="000000"/>
                <w:sz w:val="22"/>
                <w:szCs w:val="22"/>
                <w:lang w:eastAsia="en-AU"/>
              </w:rPr>
            </w:pPr>
          </w:p>
        </w:tc>
        <w:tc>
          <w:tcPr>
            <w:tcW w:w="3829" w:type="dxa"/>
            <w:shd w:val="clear" w:color="auto" w:fill="auto"/>
          </w:tcPr>
          <w:p w14:paraId="1E04CFA7" w14:textId="77777777" w:rsidR="00AB7466" w:rsidRPr="00702D2D" w:rsidRDefault="00AB7466" w:rsidP="00AB7466">
            <w:pPr>
              <w:rPr>
                <w:color w:val="000000"/>
                <w:sz w:val="22"/>
                <w:szCs w:val="22"/>
                <w:lang w:eastAsia="en-AU"/>
              </w:rPr>
            </w:pPr>
            <w:r w:rsidRPr="00702D2D">
              <w:rPr>
                <w:color w:val="000000"/>
                <w:sz w:val="22"/>
                <w:szCs w:val="22"/>
                <w:lang w:eastAsia="en-AU"/>
              </w:rPr>
              <w:t>Climate Change Council</w:t>
            </w:r>
          </w:p>
        </w:tc>
        <w:tc>
          <w:tcPr>
            <w:tcW w:w="2879" w:type="dxa"/>
            <w:shd w:val="clear" w:color="auto" w:fill="auto"/>
          </w:tcPr>
          <w:p w14:paraId="399F09D8" w14:textId="77777777" w:rsidR="00AB7466" w:rsidRPr="00702D2D" w:rsidRDefault="00AB7466" w:rsidP="00AB7466">
            <w:pPr>
              <w:rPr>
                <w:color w:val="000000"/>
                <w:sz w:val="22"/>
                <w:szCs w:val="22"/>
                <w:lang w:eastAsia="en-AU"/>
              </w:rPr>
            </w:pPr>
            <w:r w:rsidRPr="00702D2D">
              <w:rPr>
                <w:color w:val="000000"/>
                <w:sz w:val="22"/>
                <w:szCs w:val="22"/>
                <w:lang w:eastAsia="en-AU"/>
              </w:rPr>
              <w:t>Chair (per diem)</w:t>
            </w:r>
          </w:p>
          <w:p w14:paraId="25496495" w14:textId="77777777" w:rsidR="00AB7466" w:rsidRPr="00702D2D" w:rsidRDefault="00AB7466" w:rsidP="00AB7466">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0BA47C0D" w14:textId="77777777" w:rsidR="00AB7466" w:rsidRPr="00702D2D" w:rsidRDefault="00AB7466" w:rsidP="00AB7466">
            <w:pPr>
              <w:jc w:val="right"/>
              <w:rPr>
                <w:color w:val="000000"/>
                <w:sz w:val="22"/>
                <w:szCs w:val="22"/>
                <w:lang w:eastAsia="en-AU"/>
              </w:rPr>
            </w:pPr>
            <w:r w:rsidRPr="00702D2D">
              <w:rPr>
                <w:color w:val="000000"/>
                <w:sz w:val="22"/>
                <w:szCs w:val="22"/>
                <w:lang w:eastAsia="en-AU"/>
              </w:rPr>
              <w:t>$525</w:t>
            </w:r>
          </w:p>
          <w:p w14:paraId="4037C2FC" w14:textId="77777777" w:rsidR="00AB7466" w:rsidRPr="00702D2D" w:rsidRDefault="00AB7466" w:rsidP="00AB7466">
            <w:pPr>
              <w:jc w:val="right"/>
              <w:rPr>
                <w:color w:val="000000"/>
                <w:sz w:val="22"/>
                <w:szCs w:val="22"/>
                <w:lang w:eastAsia="en-AU"/>
              </w:rPr>
            </w:pPr>
            <w:r w:rsidRPr="00702D2D">
              <w:rPr>
                <w:color w:val="000000"/>
                <w:sz w:val="22"/>
                <w:szCs w:val="22"/>
                <w:lang w:eastAsia="en-AU"/>
              </w:rPr>
              <w:t>$450</w:t>
            </w:r>
          </w:p>
        </w:tc>
      </w:tr>
      <w:tr w:rsidR="00AB7466" w:rsidRPr="00702D2D" w14:paraId="1CB401FA" w14:textId="77777777" w:rsidTr="00895DB4">
        <w:trPr>
          <w:trHeight w:val="610"/>
          <w:jc w:val="center"/>
        </w:trPr>
        <w:tc>
          <w:tcPr>
            <w:tcW w:w="993" w:type="dxa"/>
            <w:vMerge/>
            <w:shd w:val="clear" w:color="auto" w:fill="auto"/>
            <w:noWrap/>
          </w:tcPr>
          <w:p w14:paraId="50C8C56D" w14:textId="77777777" w:rsidR="00AB7466" w:rsidRPr="00702D2D" w:rsidRDefault="00AB7466" w:rsidP="00AB7466">
            <w:pPr>
              <w:rPr>
                <w:b/>
                <w:bCs/>
                <w:color w:val="000000"/>
                <w:sz w:val="22"/>
                <w:szCs w:val="22"/>
                <w:lang w:eastAsia="en-AU"/>
              </w:rPr>
            </w:pPr>
          </w:p>
        </w:tc>
        <w:tc>
          <w:tcPr>
            <w:tcW w:w="3829" w:type="dxa"/>
            <w:shd w:val="clear" w:color="auto" w:fill="auto"/>
          </w:tcPr>
          <w:p w14:paraId="414ABC04" w14:textId="77777777" w:rsidR="00AB7466" w:rsidRPr="00702D2D" w:rsidRDefault="00AB7466" w:rsidP="00AB7466">
            <w:pPr>
              <w:rPr>
                <w:color w:val="000000"/>
                <w:sz w:val="22"/>
                <w:szCs w:val="22"/>
                <w:lang w:eastAsia="en-AU"/>
              </w:rPr>
            </w:pPr>
            <w:r w:rsidRPr="00702D2D">
              <w:rPr>
                <w:color w:val="000000"/>
                <w:sz w:val="22"/>
                <w:szCs w:val="22"/>
                <w:lang w:eastAsia="en-AU"/>
              </w:rPr>
              <w:t>Corrections Adjudicator</w:t>
            </w:r>
          </w:p>
        </w:tc>
        <w:tc>
          <w:tcPr>
            <w:tcW w:w="2879" w:type="dxa"/>
            <w:shd w:val="clear" w:color="auto" w:fill="auto"/>
          </w:tcPr>
          <w:p w14:paraId="6B1BC1FD" w14:textId="77777777" w:rsidR="00AB7466" w:rsidRPr="00702D2D" w:rsidRDefault="00AB7466" w:rsidP="00AB7466">
            <w:pPr>
              <w:rPr>
                <w:color w:val="000000"/>
                <w:sz w:val="22"/>
                <w:szCs w:val="22"/>
                <w:lang w:eastAsia="en-AU"/>
              </w:rPr>
            </w:pPr>
            <w:r w:rsidRPr="00702D2D">
              <w:rPr>
                <w:color w:val="000000"/>
                <w:sz w:val="22"/>
                <w:szCs w:val="22"/>
                <w:lang w:eastAsia="en-AU"/>
              </w:rPr>
              <w:t>Corrections Adjudicator (per diem)</w:t>
            </w:r>
          </w:p>
        </w:tc>
        <w:tc>
          <w:tcPr>
            <w:tcW w:w="1939" w:type="dxa"/>
            <w:gridSpan w:val="2"/>
            <w:shd w:val="clear" w:color="auto" w:fill="auto"/>
            <w:noWrap/>
          </w:tcPr>
          <w:p w14:paraId="22EDED44" w14:textId="77777777" w:rsidR="00AB7466" w:rsidRPr="00702D2D" w:rsidRDefault="00AB7466" w:rsidP="00AB7466">
            <w:pPr>
              <w:jc w:val="right"/>
              <w:rPr>
                <w:color w:val="000000"/>
                <w:sz w:val="22"/>
                <w:szCs w:val="22"/>
                <w:lang w:eastAsia="en-AU"/>
              </w:rPr>
            </w:pPr>
            <w:r w:rsidRPr="00702D2D">
              <w:rPr>
                <w:color w:val="000000"/>
                <w:sz w:val="22"/>
                <w:szCs w:val="22"/>
                <w:lang w:eastAsia="en-AU"/>
              </w:rPr>
              <w:t>$525</w:t>
            </w:r>
          </w:p>
        </w:tc>
      </w:tr>
      <w:tr w:rsidR="00AB7466" w:rsidRPr="00702D2D" w14:paraId="7707CC73" w14:textId="77777777" w:rsidTr="00895DB4">
        <w:trPr>
          <w:trHeight w:val="610"/>
          <w:jc w:val="center"/>
        </w:trPr>
        <w:tc>
          <w:tcPr>
            <w:tcW w:w="993" w:type="dxa"/>
            <w:vMerge/>
            <w:shd w:val="clear" w:color="auto" w:fill="auto"/>
            <w:noWrap/>
          </w:tcPr>
          <w:p w14:paraId="40BC971B" w14:textId="77777777" w:rsidR="00AB7466" w:rsidRPr="00702D2D" w:rsidRDefault="00AB7466" w:rsidP="00AB7466">
            <w:pPr>
              <w:rPr>
                <w:b/>
                <w:bCs/>
                <w:color w:val="000000"/>
                <w:sz w:val="22"/>
                <w:szCs w:val="22"/>
                <w:lang w:eastAsia="en-AU"/>
              </w:rPr>
            </w:pPr>
          </w:p>
        </w:tc>
        <w:tc>
          <w:tcPr>
            <w:tcW w:w="3829" w:type="dxa"/>
            <w:shd w:val="clear" w:color="auto" w:fill="auto"/>
          </w:tcPr>
          <w:p w14:paraId="1DFDC4FF" w14:textId="77777777" w:rsidR="00AB7466" w:rsidRPr="00702D2D" w:rsidRDefault="00AB7466" w:rsidP="00AB7466">
            <w:pPr>
              <w:rPr>
                <w:color w:val="000000"/>
                <w:sz w:val="22"/>
                <w:szCs w:val="22"/>
                <w:lang w:eastAsia="en-AU"/>
              </w:rPr>
            </w:pPr>
            <w:r w:rsidRPr="00702D2D">
              <w:rPr>
                <w:color w:val="000000"/>
                <w:sz w:val="22"/>
                <w:szCs w:val="22"/>
                <w:lang w:eastAsia="en-AU"/>
              </w:rPr>
              <w:t>Cultural Facilities Corporation Board</w:t>
            </w:r>
          </w:p>
        </w:tc>
        <w:tc>
          <w:tcPr>
            <w:tcW w:w="2879" w:type="dxa"/>
            <w:shd w:val="clear" w:color="auto" w:fill="auto"/>
          </w:tcPr>
          <w:p w14:paraId="2B7B2A7A" w14:textId="77777777" w:rsidR="00AB7466" w:rsidRPr="00702D2D" w:rsidRDefault="00AB7466" w:rsidP="00AB7466">
            <w:pPr>
              <w:rPr>
                <w:color w:val="000000"/>
                <w:sz w:val="22"/>
                <w:szCs w:val="22"/>
                <w:lang w:eastAsia="en-AU"/>
              </w:rPr>
            </w:pPr>
            <w:r w:rsidRPr="00702D2D">
              <w:rPr>
                <w:color w:val="000000"/>
                <w:sz w:val="22"/>
                <w:szCs w:val="22"/>
                <w:lang w:eastAsia="en-AU"/>
              </w:rPr>
              <w:t>Chair (per annum)</w:t>
            </w:r>
          </w:p>
          <w:p w14:paraId="2F195ADF" w14:textId="77777777" w:rsidR="00AB7466" w:rsidRPr="00702D2D" w:rsidRDefault="00AB7466" w:rsidP="00AB7466">
            <w:pPr>
              <w:rPr>
                <w:color w:val="000000"/>
                <w:sz w:val="22"/>
                <w:szCs w:val="22"/>
                <w:lang w:eastAsia="en-AU"/>
              </w:rPr>
            </w:pPr>
            <w:r w:rsidRPr="00702D2D">
              <w:rPr>
                <w:color w:val="000000"/>
                <w:sz w:val="22"/>
                <w:szCs w:val="22"/>
                <w:lang w:eastAsia="en-AU"/>
              </w:rPr>
              <w:t>Deputy chair (per annum)</w:t>
            </w:r>
          </w:p>
          <w:p w14:paraId="7ABFDA99" w14:textId="77777777" w:rsidR="00AB7466" w:rsidRPr="00702D2D" w:rsidRDefault="00AB7466" w:rsidP="00AB7466">
            <w:pPr>
              <w:rPr>
                <w:color w:val="000000"/>
                <w:sz w:val="22"/>
                <w:szCs w:val="22"/>
                <w:lang w:eastAsia="en-AU"/>
              </w:rPr>
            </w:pPr>
            <w:r w:rsidRPr="00702D2D">
              <w:rPr>
                <w:color w:val="000000"/>
                <w:sz w:val="22"/>
                <w:szCs w:val="22"/>
                <w:lang w:eastAsia="en-AU"/>
              </w:rPr>
              <w:t>Member (per annum)</w:t>
            </w:r>
          </w:p>
        </w:tc>
        <w:tc>
          <w:tcPr>
            <w:tcW w:w="1939" w:type="dxa"/>
            <w:gridSpan w:val="2"/>
            <w:shd w:val="clear" w:color="auto" w:fill="auto"/>
            <w:noWrap/>
          </w:tcPr>
          <w:p w14:paraId="2D322BA0" w14:textId="77777777" w:rsidR="00AB7466" w:rsidRPr="00702D2D" w:rsidRDefault="00AB7466" w:rsidP="00AB7466">
            <w:pPr>
              <w:jc w:val="right"/>
              <w:rPr>
                <w:color w:val="000000"/>
                <w:sz w:val="22"/>
                <w:szCs w:val="22"/>
                <w:lang w:eastAsia="en-AU"/>
              </w:rPr>
            </w:pPr>
            <w:r w:rsidRPr="00702D2D">
              <w:rPr>
                <w:color w:val="000000"/>
                <w:sz w:val="22"/>
                <w:szCs w:val="22"/>
                <w:lang w:eastAsia="en-AU"/>
              </w:rPr>
              <w:t>$26,760</w:t>
            </w:r>
          </w:p>
          <w:p w14:paraId="78C05F54" w14:textId="77777777" w:rsidR="00AB7466" w:rsidRPr="00702D2D" w:rsidRDefault="00AB7466" w:rsidP="00AB7466">
            <w:pPr>
              <w:jc w:val="right"/>
              <w:rPr>
                <w:color w:val="000000"/>
                <w:sz w:val="22"/>
                <w:szCs w:val="22"/>
                <w:lang w:eastAsia="en-AU"/>
              </w:rPr>
            </w:pPr>
            <w:r w:rsidRPr="00702D2D">
              <w:rPr>
                <w:color w:val="000000"/>
                <w:sz w:val="22"/>
                <w:szCs w:val="22"/>
                <w:lang w:eastAsia="en-AU"/>
              </w:rPr>
              <w:t>$13,390</w:t>
            </w:r>
          </w:p>
          <w:p w14:paraId="0716214A" w14:textId="77777777" w:rsidR="00AB7466" w:rsidRPr="00702D2D" w:rsidRDefault="00AB7466" w:rsidP="00AB7466">
            <w:pPr>
              <w:jc w:val="right"/>
              <w:rPr>
                <w:color w:val="000000"/>
                <w:sz w:val="22"/>
                <w:szCs w:val="22"/>
                <w:lang w:eastAsia="en-AU"/>
              </w:rPr>
            </w:pPr>
            <w:r w:rsidRPr="00702D2D">
              <w:rPr>
                <w:color w:val="000000"/>
                <w:sz w:val="22"/>
                <w:szCs w:val="22"/>
                <w:lang w:eastAsia="en-AU"/>
              </w:rPr>
              <w:t>$9,380</w:t>
            </w:r>
          </w:p>
        </w:tc>
      </w:tr>
      <w:tr w:rsidR="00BD37F4" w:rsidRPr="00702D2D" w14:paraId="38B4B67C" w14:textId="77777777" w:rsidTr="00895DB4">
        <w:trPr>
          <w:trHeight w:val="610"/>
          <w:jc w:val="center"/>
        </w:trPr>
        <w:tc>
          <w:tcPr>
            <w:tcW w:w="993" w:type="dxa"/>
            <w:vMerge w:val="restart"/>
            <w:shd w:val="clear" w:color="auto" w:fill="auto"/>
            <w:noWrap/>
          </w:tcPr>
          <w:p w14:paraId="0CA934C4" w14:textId="77777777" w:rsidR="00BD37F4" w:rsidRPr="00702D2D" w:rsidRDefault="00BD37F4" w:rsidP="00104F83">
            <w:pPr>
              <w:rPr>
                <w:b/>
                <w:bCs/>
                <w:color w:val="000000"/>
                <w:sz w:val="22"/>
                <w:szCs w:val="22"/>
                <w:lang w:eastAsia="en-AU"/>
              </w:rPr>
            </w:pPr>
            <w:r w:rsidRPr="00702D2D">
              <w:rPr>
                <w:b/>
                <w:bCs/>
                <w:color w:val="000000"/>
                <w:sz w:val="22"/>
                <w:szCs w:val="22"/>
                <w:lang w:eastAsia="en-AU"/>
              </w:rPr>
              <w:t>D</w:t>
            </w:r>
          </w:p>
          <w:p w14:paraId="25AF97A5" w14:textId="407BBC86" w:rsidR="00BD37F4" w:rsidRPr="00702D2D" w:rsidRDefault="00BD37F4" w:rsidP="00104F83">
            <w:pPr>
              <w:rPr>
                <w:b/>
                <w:bCs/>
                <w:color w:val="000000"/>
                <w:sz w:val="22"/>
                <w:szCs w:val="22"/>
                <w:lang w:eastAsia="en-AU"/>
              </w:rPr>
            </w:pPr>
          </w:p>
        </w:tc>
        <w:tc>
          <w:tcPr>
            <w:tcW w:w="3829" w:type="dxa"/>
            <w:shd w:val="clear" w:color="auto" w:fill="auto"/>
          </w:tcPr>
          <w:p w14:paraId="5C596351" w14:textId="5DF5009D" w:rsidR="00BD37F4" w:rsidRPr="00702D2D" w:rsidRDefault="00BD37F4" w:rsidP="00104F83">
            <w:pPr>
              <w:rPr>
                <w:color w:val="000000"/>
                <w:sz w:val="22"/>
                <w:szCs w:val="22"/>
                <w:lang w:eastAsia="en-AU"/>
              </w:rPr>
            </w:pPr>
            <w:r w:rsidRPr="00F224F5">
              <w:rPr>
                <w:color w:val="000000"/>
                <w:sz w:val="22"/>
                <w:szCs w:val="22"/>
                <w:lang w:eastAsia="en-AU"/>
              </w:rPr>
              <w:t>Defence Industry Advisory Council</w:t>
            </w:r>
          </w:p>
        </w:tc>
        <w:tc>
          <w:tcPr>
            <w:tcW w:w="2879" w:type="dxa"/>
            <w:shd w:val="clear" w:color="auto" w:fill="auto"/>
          </w:tcPr>
          <w:p w14:paraId="1B25807F" w14:textId="77777777" w:rsidR="00BD37F4" w:rsidRPr="00F224F5" w:rsidRDefault="00BD37F4" w:rsidP="00493D08">
            <w:pPr>
              <w:rPr>
                <w:color w:val="000000"/>
                <w:sz w:val="22"/>
                <w:szCs w:val="22"/>
                <w:lang w:eastAsia="en-AU"/>
              </w:rPr>
            </w:pPr>
            <w:r w:rsidRPr="00F224F5">
              <w:rPr>
                <w:color w:val="000000"/>
                <w:sz w:val="22"/>
                <w:szCs w:val="22"/>
                <w:lang w:eastAsia="en-AU"/>
              </w:rPr>
              <w:t xml:space="preserve">Chair </w:t>
            </w:r>
            <w:r>
              <w:rPr>
                <w:color w:val="000000"/>
                <w:sz w:val="22"/>
                <w:szCs w:val="22"/>
                <w:lang w:eastAsia="en-AU"/>
              </w:rPr>
              <w:t>(</w:t>
            </w:r>
            <w:r w:rsidRPr="00F224F5">
              <w:rPr>
                <w:color w:val="000000"/>
                <w:sz w:val="22"/>
                <w:szCs w:val="22"/>
                <w:lang w:eastAsia="en-AU"/>
              </w:rPr>
              <w:t>per annum</w:t>
            </w:r>
            <w:r>
              <w:rPr>
                <w:color w:val="000000"/>
                <w:sz w:val="22"/>
                <w:szCs w:val="22"/>
                <w:lang w:eastAsia="en-AU"/>
              </w:rPr>
              <w:t>)</w:t>
            </w:r>
          </w:p>
          <w:p w14:paraId="08BF4C7A" w14:textId="0684D212" w:rsidR="00BD37F4" w:rsidRPr="00F224F5" w:rsidRDefault="00BD37F4" w:rsidP="00493D08">
            <w:pPr>
              <w:rPr>
                <w:color w:val="000000"/>
                <w:sz w:val="22"/>
                <w:szCs w:val="22"/>
                <w:lang w:eastAsia="en-AU"/>
              </w:rPr>
            </w:pPr>
            <w:r>
              <w:rPr>
                <w:color w:val="000000"/>
                <w:sz w:val="22"/>
                <w:szCs w:val="22"/>
                <w:lang w:eastAsia="en-AU"/>
              </w:rPr>
              <w:t xml:space="preserve">Defence </w:t>
            </w:r>
            <w:r w:rsidRPr="00F224F5">
              <w:rPr>
                <w:color w:val="000000"/>
                <w:sz w:val="22"/>
                <w:szCs w:val="22"/>
                <w:lang w:eastAsia="en-AU"/>
              </w:rPr>
              <w:t xml:space="preserve">Ambassador </w:t>
            </w:r>
            <w:r>
              <w:rPr>
                <w:color w:val="000000"/>
                <w:sz w:val="22"/>
                <w:szCs w:val="22"/>
                <w:lang w:eastAsia="en-AU"/>
              </w:rPr>
              <w:br/>
              <w:t>(</w:t>
            </w:r>
            <w:r w:rsidRPr="00F224F5">
              <w:rPr>
                <w:color w:val="000000"/>
                <w:sz w:val="22"/>
                <w:szCs w:val="22"/>
                <w:lang w:eastAsia="en-AU"/>
              </w:rPr>
              <w:t>per annum</w:t>
            </w:r>
            <w:r>
              <w:rPr>
                <w:color w:val="000000"/>
                <w:sz w:val="22"/>
                <w:szCs w:val="22"/>
                <w:lang w:eastAsia="en-AU"/>
              </w:rPr>
              <w:t>)</w:t>
            </w:r>
          </w:p>
          <w:p w14:paraId="6C43F41D" w14:textId="2DE58A9C" w:rsidR="00BD37F4" w:rsidRPr="00702D2D" w:rsidRDefault="00BD37F4" w:rsidP="00104F83">
            <w:pPr>
              <w:rPr>
                <w:color w:val="000000"/>
                <w:sz w:val="22"/>
                <w:szCs w:val="22"/>
                <w:lang w:eastAsia="en-AU"/>
              </w:rPr>
            </w:pPr>
            <w:r w:rsidRPr="00F224F5">
              <w:rPr>
                <w:color w:val="000000"/>
                <w:sz w:val="22"/>
                <w:szCs w:val="22"/>
                <w:lang w:eastAsia="en-AU"/>
              </w:rPr>
              <w:t>Defence Industry Sector Member</w:t>
            </w:r>
            <w:r>
              <w:rPr>
                <w:color w:val="000000"/>
                <w:sz w:val="22"/>
                <w:szCs w:val="22"/>
                <w:lang w:eastAsia="en-AU"/>
              </w:rPr>
              <w:t xml:space="preserve"> (per diem) </w:t>
            </w:r>
          </w:p>
        </w:tc>
        <w:tc>
          <w:tcPr>
            <w:tcW w:w="1939" w:type="dxa"/>
            <w:gridSpan w:val="2"/>
            <w:shd w:val="clear" w:color="auto" w:fill="auto"/>
            <w:noWrap/>
          </w:tcPr>
          <w:p w14:paraId="5A03558B" w14:textId="77777777" w:rsidR="00BD37F4" w:rsidRDefault="00BD37F4" w:rsidP="00493D08">
            <w:pPr>
              <w:jc w:val="right"/>
              <w:rPr>
                <w:color w:val="000000"/>
                <w:sz w:val="22"/>
                <w:szCs w:val="22"/>
                <w:lang w:eastAsia="en-AU"/>
              </w:rPr>
            </w:pPr>
            <w:r>
              <w:rPr>
                <w:color w:val="000000"/>
                <w:sz w:val="22"/>
                <w:szCs w:val="22"/>
                <w:lang w:eastAsia="en-AU"/>
              </w:rPr>
              <w:t>$</w:t>
            </w:r>
            <w:r w:rsidRPr="00F224F5">
              <w:rPr>
                <w:color w:val="000000"/>
                <w:sz w:val="22"/>
                <w:szCs w:val="22"/>
                <w:lang w:eastAsia="en-AU"/>
              </w:rPr>
              <w:t>35,000</w:t>
            </w:r>
          </w:p>
          <w:p w14:paraId="4CF58B4A" w14:textId="77777777" w:rsidR="00BD37F4" w:rsidRDefault="00BD37F4" w:rsidP="00493D08">
            <w:pPr>
              <w:jc w:val="right"/>
              <w:rPr>
                <w:color w:val="000000"/>
                <w:sz w:val="22"/>
                <w:szCs w:val="22"/>
                <w:lang w:eastAsia="en-AU"/>
              </w:rPr>
            </w:pPr>
            <w:r w:rsidRPr="00F224F5">
              <w:rPr>
                <w:color w:val="000000"/>
                <w:sz w:val="22"/>
                <w:szCs w:val="22"/>
                <w:lang w:eastAsia="en-AU"/>
              </w:rPr>
              <w:t>$25,000</w:t>
            </w:r>
          </w:p>
          <w:p w14:paraId="02ED6EE7" w14:textId="77777777" w:rsidR="00BD37F4" w:rsidRDefault="00BD37F4" w:rsidP="00493D08">
            <w:pPr>
              <w:jc w:val="right"/>
              <w:rPr>
                <w:color w:val="000000"/>
                <w:sz w:val="22"/>
                <w:szCs w:val="22"/>
                <w:lang w:eastAsia="en-AU"/>
              </w:rPr>
            </w:pPr>
          </w:p>
          <w:p w14:paraId="05F8E6A3" w14:textId="69C43F4D" w:rsidR="00BD37F4" w:rsidRPr="00702D2D" w:rsidRDefault="00BD37F4" w:rsidP="00104F83">
            <w:pPr>
              <w:jc w:val="right"/>
              <w:rPr>
                <w:color w:val="000000"/>
                <w:sz w:val="22"/>
                <w:szCs w:val="22"/>
                <w:lang w:eastAsia="en-AU"/>
              </w:rPr>
            </w:pPr>
            <w:r w:rsidRPr="00F224F5">
              <w:rPr>
                <w:color w:val="000000"/>
                <w:sz w:val="22"/>
                <w:szCs w:val="22"/>
                <w:lang w:eastAsia="en-AU"/>
              </w:rPr>
              <w:t>$550</w:t>
            </w:r>
          </w:p>
        </w:tc>
      </w:tr>
      <w:tr w:rsidR="00BD37F4" w:rsidRPr="00702D2D" w14:paraId="67AB4F8F" w14:textId="77777777" w:rsidTr="00895DB4">
        <w:trPr>
          <w:trHeight w:val="610"/>
          <w:jc w:val="center"/>
        </w:trPr>
        <w:tc>
          <w:tcPr>
            <w:tcW w:w="993" w:type="dxa"/>
            <w:vMerge/>
            <w:shd w:val="clear" w:color="auto" w:fill="auto"/>
            <w:noWrap/>
          </w:tcPr>
          <w:p w14:paraId="013B5D4E" w14:textId="0A80DCF4" w:rsidR="00BD37F4" w:rsidRPr="00702D2D" w:rsidRDefault="00BD37F4" w:rsidP="00104F83">
            <w:pPr>
              <w:rPr>
                <w:b/>
                <w:bCs/>
                <w:color w:val="000000"/>
                <w:sz w:val="22"/>
                <w:szCs w:val="22"/>
                <w:lang w:eastAsia="en-AU"/>
              </w:rPr>
            </w:pPr>
          </w:p>
        </w:tc>
        <w:tc>
          <w:tcPr>
            <w:tcW w:w="3829" w:type="dxa"/>
            <w:shd w:val="clear" w:color="auto" w:fill="auto"/>
          </w:tcPr>
          <w:p w14:paraId="5D7720D2" w14:textId="199FF1F4" w:rsidR="00BD37F4" w:rsidRPr="00702D2D" w:rsidRDefault="00BD37F4" w:rsidP="00E74E5D">
            <w:pPr>
              <w:rPr>
                <w:color w:val="000000"/>
                <w:sz w:val="22"/>
                <w:szCs w:val="22"/>
                <w:lang w:eastAsia="en-AU"/>
              </w:rPr>
            </w:pPr>
            <w:r w:rsidRPr="00702D2D">
              <w:rPr>
                <w:color w:val="000000"/>
                <w:sz w:val="22"/>
                <w:szCs w:val="22"/>
                <w:lang w:eastAsia="en-AU"/>
              </w:rPr>
              <w:t xml:space="preserve">Disability Reference </w:t>
            </w:r>
            <w:r w:rsidR="00E74E5D">
              <w:rPr>
                <w:color w:val="000000"/>
                <w:sz w:val="22"/>
                <w:szCs w:val="22"/>
                <w:lang w:eastAsia="en-AU"/>
              </w:rPr>
              <w:t>Group</w:t>
            </w:r>
          </w:p>
        </w:tc>
        <w:tc>
          <w:tcPr>
            <w:tcW w:w="2879" w:type="dxa"/>
            <w:shd w:val="clear" w:color="auto" w:fill="auto"/>
          </w:tcPr>
          <w:p w14:paraId="053D4A59" w14:textId="77777777" w:rsidR="00BD37F4" w:rsidRPr="00702D2D" w:rsidRDefault="00BD37F4" w:rsidP="00104F83">
            <w:pPr>
              <w:rPr>
                <w:color w:val="000000"/>
                <w:sz w:val="22"/>
                <w:szCs w:val="22"/>
                <w:lang w:eastAsia="en-AU"/>
              </w:rPr>
            </w:pPr>
            <w:r w:rsidRPr="00702D2D">
              <w:rPr>
                <w:color w:val="000000"/>
                <w:sz w:val="22"/>
                <w:szCs w:val="22"/>
                <w:lang w:eastAsia="en-AU"/>
              </w:rPr>
              <w:t>Chair (per diem)</w:t>
            </w:r>
          </w:p>
          <w:p w14:paraId="47AA2925" w14:textId="1B59F27B" w:rsidR="00BD37F4" w:rsidRPr="00702D2D" w:rsidRDefault="00BD37F4"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64B80A5C" w14:textId="77777777" w:rsidR="00BD37F4" w:rsidRPr="00702D2D" w:rsidRDefault="00BD37F4" w:rsidP="00104F83">
            <w:pPr>
              <w:jc w:val="right"/>
              <w:rPr>
                <w:color w:val="000000"/>
                <w:sz w:val="22"/>
                <w:szCs w:val="22"/>
                <w:lang w:eastAsia="en-AU"/>
              </w:rPr>
            </w:pPr>
            <w:r w:rsidRPr="00702D2D">
              <w:rPr>
                <w:color w:val="000000"/>
                <w:sz w:val="22"/>
                <w:szCs w:val="22"/>
                <w:lang w:eastAsia="en-AU"/>
              </w:rPr>
              <w:t>$525</w:t>
            </w:r>
          </w:p>
          <w:p w14:paraId="273642BF" w14:textId="037255AD" w:rsidR="00BD37F4" w:rsidRPr="00702D2D" w:rsidRDefault="00BD37F4" w:rsidP="00104F83">
            <w:pPr>
              <w:jc w:val="right"/>
              <w:rPr>
                <w:color w:val="000000"/>
                <w:sz w:val="22"/>
                <w:szCs w:val="22"/>
                <w:lang w:eastAsia="en-AU"/>
              </w:rPr>
            </w:pPr>
            <w:r w:rsidRPr="00702D2D">
              <w:rPr>
                <w:color w:val="000000"/>
                <w:sz w:val="22"/>
                <w:szCs w:val="22"/>
                <w:lang w:eastAsia="en-AU"/>
              </w:rPr>
              <w:t>$450</w:t>
            </w:r>
          </w:p>
        </w:tc>
      </w:tr>
      <w:tr w:rsidR="00104F83" w:rsidRPr="00702D2D" w14:paraId="1969FFC5" w14:textId="77777777" w:rsidTr="00895DB4">
        <w:trPr>
          <w:trHeight w:val="610"/>
          <w:jc w:val="center"/>
        </w:trPr>
        <w:tc>
          <w:tcPr>
            <w:tcW w:w="993" w:type="dxa"/>
            <w:vMerge w:val="restart"/>
            <w:shd w:val="clear" w:color="auto" w:fill="auto"/>
            <w:noWrap/>
            <w:hideMark/>
          </w:tcPr>
          <w:p w14:paraId="3218074D"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E</w:t>
            </w:r>
          </w:p>
        </w:tc>
        <w:tc>
          <w:tcPr>
            <w:tcW w:w="3829" w:type="dxa"/>
            <w:shd w:val="clear" w:color="auto" w:fill="auto"/>
            <w:hideMark/>
          </w:tcPr>
          <w:p w14:paraId="5EDCF375" w14:textId="77777777" w:rsidR="00104F83" w:rsidRPr="00702D2D" w:rsidRDefault="00104F83" w:rsidP="00104F83">
            <w:pPr>
              <w:rPr>
                <w:color w:val="000000"/>
                <w:sz w:val="22"/>
                <w:szCs w:val="22"/>
                <w:lang w:eastAsia="en-AU"/>
              </w:rPr>
            </w:pPr>
            <w:r w:rsidRPr="00702D2D">
              <w:rPr>
                <w:color w:val="000000"/>
                <w:sz w:val="22"/>
                <w:szCs w:val="22"/>
                <w:lang w:eastAsia="en-AU"/>
              </w:rPr>
              <w:t>Electoral Commission</w:t>
            </w:r>
          </w:p>
        </w:tc>
        <w:tc>
          <w:tcPr>
            <w:tcW w:w="2879" w:type="dxa"/>
            <w:shd w:val="clear" w:color="auto" w:fill="auto"/>
            <w:hideMark/>
          </w:tcPr>
          <w:p w14:paraId="5D74AB37" w14:textId="77777777" w:rsidR="00104F83" w:rsidRPr="00702D2D" w:rsidRDefault="00104F83" w:rsidP="00104F83">
            <w:pPr>
              <w:rPr>
                <w:color w:val="000000"/>
                <w:sz w:val="22"/>
                <w:szCs w:val="22"/>
                <w:lang w:eastAsia="en-AU"/>
              </w:rPr>
            </w:pPr>
            <w:r w:rsidRPr="00702D2D">
              <w:rPr>
                <w:color w:val="000000"/>
                <w:sz w:val="22"/>
                <w:szCs w:val="22"/>
                <w:lang w:eastAsia="en-AU"/>
              </w:rPr>
              <w:t>Chair (per annum)</w:t>
            </w:r>
          </w:p>
          <w:p w14:paraId="5FD94368" w14:textId="77777777" w:rsidR="00104F83" w:rsidRPr="00702D2D" w:rsidRDefault="00104F83" w:rsidP="00104F83">
            <w:pPr>
              <w:rPr>
                <w:color w:val="000000"/>
                <w:sz w:val="22"/>
                <w:szCs w:val="22"/>
                <w:lang w:eastAsia="en-AU"/>
              </w:rPr>
            </w:pPr>
            <w:r w:rsidRPr="00702D2D">
              <w:rPr>
                <w:color w:val="000000"/>
                <w:sz w:val="22"/>
                <w:szCs w:val="22"/>
                <w:lang w:eastAsia="en-AU"/>
              </w:rPr>
              <w:t>Member (per annum)</w:t>
            </w:r>
          </w:p>
        </w:tc>
        <w:tc>
          <w:tcPr>
            <w:tcW w:w="1939" w:type="dxa"/>
            <w:gridSpan w:val="2"/>
            <w:shd w:val="clear" w:color="auto" w:fill="auto"/>
            <w:noWrap/>
          </w:tcPr>
          <w:p w14:paraId="2CFBD23C" w14:textId="77777777" w:rsidR="00104F83" w:rsidRPr="00702D2D" w:rsidRDefault="00104F83" w:rsidP="00104F83">
            <w:pPr>
              <w:jc w:val="right"/>
              <w:rPr>
                <w:color w:val="000000"/>
                <w:sz w:val="22"/>
                <w:szCs w:val="22"/>
                <w:lang w:eastAsia="en-AU"/>
              </w:rPr>
            </w:pPr>
            <w:r w:rsidRPr="00702D2D">
              <w:rPr>
                <w:color w:val="000000"/>
                <w:sz w:val="22"/>
                <w:szCs w:val="22"/>
                <w:lang w:eastAsia="en-AU"/>
              </w:rPr>
              <w:t>$33,050</w:t>
            </w:r>
          </w:p>
          <w:p w14:paraId="53BD1F63" w14:textId="77777777" w:rsidR="00104F83" w:rsidRPr="00702D2D" w:rsidRDefault="00104F83" w:rsidP="00104F83">
            <w:pPr>
              <w:jc w:val="right"/>
              <w:rPr>
                <w:color w:val="000000"/>
                <w:sz w:val="22"/>
                <w:szCs w:val="22"/>
                <w:lang w:eastAsia="en-AU"/>
              </w:rPr>
            </w:pPr>
            <w:r w:rsidRPr="00702D2D">
              <w:rPr>
                <w:color w:val="000000"/>
                <w:sz w:val="22"/>
                <w:szCs w:val="22"/>
                <w:lang w:eastAsia="en-AU"/>
              </w:rPr>
              <w:t>$20,720</w:t>
            </w:r>
          </w:p>
        </w:tc>
      </w:tr>
      <w:tr w:rsidR="00104F83" w:rsidRPr="00702D2D" w14:paraId="40268627" w14:textId="77777777" w:rsidTr="00895DB4">
        <w:trPr>
          <w:trHeight w:val="610"/>
          <w:jc w:val="center"/>
        </w:trPr>
        <w:tc>
          <w:tcPr>
            <w:tcW w:w="993" w:type="dxa"/>
            <w:vMerge/>
            <w:tcBorders>
              <w:bottom w:val="single" w:sz="4" w:space="0" w:color="auto"/>
            </w:tcBorders>
            <w:shd w:val="clear" w:color="auto" w:fill="auto"/>
            <w:noWrap/>
            <w:hideMark/>
          </w:tcPr>
          <w:p w14:paraId="1285E423" w14:textId="77777777" w:rsidR="00104F83" w:rsidRPr="00702D2D" w:rsidRDefault="00104F83" w:rsidP="00104F83">
            <w:pPr>
              <w:rPr>
                <w:b/>
                <w:bCs/>
                <w:color w:val="000000"/>
                <w:sz w:val="22"/>
                <w:szCs w:val="22"/>
                <w:lang w:eastAsia="en-AU"/>
              </w:rPr>
            </w:pPr>
          </w:p>
        </w:tc>
        <w:tc>
          <w:tcPr>
            <w:tcW w:w="3829" w:type="dxa"/>
            <w:tcBorders>
              <w:bottom w:val="single" w:sz="4" w:space="0" w:color="auto"/>
            </w:tcBorders>
            <w:shd w:val="clear" w:color="auto" w:fill="auto"/>
            <w:hideMark/>
          </w:tcPr>
          <w:p w14:paraId="358DD5B4" w14:textId="77777777" w:rsidR="00104F83" w:rsidRPr="00702D2D" w:rsidRDefault="00104F83" w:rsidP="00104F83">
            <w:pPr>
              <w:rPr>
                <w:color w:val="000000"/>
                <w:sz w:val="22"/>
                <w:szCs w:val="22"/>
                <w:lang w:eastAsia="en-AU"/>
              </w:rPr>
            </w:pPr>
            <w:r w:rsidRPr="00702D2D">
              <w:rPr>
                <w:color w:val="000000"/>
                <w:sz w:val="22"/>
                <w:szCs w:val="22"/>
                <w:lang w:eastAsia="en-AU"/>
              </w:rPr>
              <w:t>Electrical Advisory Board</w:t>
            </w:r>
          </w:p>
        </w:tc>
        <w:tc>
          <w:tcPr>
            <w:tcW w:w="2879" w:type="dxa"/>
            <w:tcBorders>
              <w:bottom w:val="single" w:sz="4" w:space="0" w:color="auto"/>
            </w:tcBorders>
            <w:shd w:val="clear" w:color="auto" w:fill="auto"/>
            <w:hideMark/>
          </w:tcPr>
          <w:p w14:paraId="1D4C1CB4"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0BF5F5B8"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tcBorders>
              <w:bottom w:val="single" w:sz="4" w:space="0" w:color="auto"/>
            </w:tcBorders>
            <w:shd w:val="clear" w:color="auto" w:fill="auto"/>
            <w:noWrap/>
          </w:tcPr>
          <w:p w14:paraId="75E03C87"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p w14:paraId="367EF916"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33DB1C2F" w14:textId="77777777" w:rsidTr="00895DB4">
        <w:trPr>
          <w:trHeight w:val="539"/>
          <w:jc w:val="center"/>
        </w:trPr>
        <w:tc>
          <w:tcPr>
            <w:tcW w:w="993" w:type="dxa"/>
            <w:vMerge w:val="restart"/>
            <w:shd w:val="clear" w:color="auto" w:fill="auto"/>
            <w:noWrap/>
            <w:hideMark/>
          </w:tcPr>
          <w:p w14:paraId="20F552BF"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G</w:t>
            </w:r>
          </w:p>
          <w:p w14:paraId="7E743549" w14:textId="77777777" w:rsidR="00104F83" w:rsidRPr="00702D2D" w:rsidRDefault="00104F83" w:rsidP="00104F83">
            <w:pPr>
              <w:rPr>
                <w:b/>
                <w:bCs/>
                <w:color w:val="000000"/>
                <w:sz w:val="22"/>
                <w:szCs w:val="22"/>
                <w:lang w:eastAsia="en-AU"/>
              </w:rPr>
            </w:pPr>
          </w:p>
        </w:tc>
        <w:tc>
          <w:tcPr>
            <w:tcW w:w="3829" w:type="dxa"/>
            <w:tcBorders>
              <w:bottom w:val="single" w:sz="4" w:space="0" w:color="auto"/>
            </w:tcBorders>
            <w:shd w:val="clear" w:color="auto" w:fill="auto"/>
            <w:hideMark/>
          </w:tcPr>
          <w:p w14:paraId="4B2D31CC" w14:textId="77777777" w:rsidR="00104F83" w:rsidRPr="00702D2D" w:rsidRDefault="00104F83" w:rsidP="00104F83">
            <w:pPr>
              <w:rPr>
                <w:color w:val="000000"/>
                <w:sz w:val="22"/>
                <w:szCs w:val="22"/>
                <w:lang w:eastAsia="en-AU"/>
              </w:rPr>
            </w:pPr>
            <w:r w:rsidRPr="00702D2D">
              <w:rPr>
                <w:color w:val="000000"/>
                <w:sz w:val="22"/>
                <w:szCs w:val="22"/>
                <w:lang w:eastAsia="en-AU"/>
              </w:rPr>
              <w:t>Gambling and Racing Commission Board</w:t>
            </w:r>
          </w:p>
        </w:tc>
        <w:tc>
          <w:tcPr>
            <w:tcW w:w="2879" w:type="dxa"/>
            <w:tcBorders>
              <w:bottom w:val="single" w:sz="4" w:space="0" w:color="auto"/>
            </w:tcBorders>
            <w:shd w:val="clear" w:color="auto" w:fill="auto"/>
            <w:hideMark/>
          </w:tcPr>
          <w:p w14:paraId="1FDC37C0" w14:textId="77777777" w:rsidR="00104F83" w:rsidRPr="00702D2D" w:rsidRDefault="00104F83" w:rsidP="00104F83">
            <w:pPr>
              <w:rPr>
                <w:color w:val="000000"/>
                <w:sz w:val="22"/>
                <w:szCs w:val="22"/>
                <w:lang w:eastAsia="en-AU"/>
              </w:rPr>
            </w:pPr>
            <w:r w:rsidRPr="00702D2D">
              <w:rPr>
                <w:color w:val="000000"/>
                <w:sz w:val="22"/>
                <w:szCs w:val="22"/>
                <w:lang w:eastAsia="en-AU"/>
              </w:rPr>
              <w:t>Chair (per annum)</w:t>
            </w:r>
          </w:p>
          <w:p w14:paraId="5E539604" w14:textId="77777777" w:rsidR="00104F83" w:rsidRPr="00702D2D" w:rsidRDefault="00104F83" w:rsidP="00104F83">
            <w:pPr>
              <w:rPr>
                <w:color w:val="000000"/>
                <w:sz w:val="22"/>
                <w:szCs w:val="22"/>
                <w:lang w:eastAsia="en-AU"/>
              </w:rPr>
            </w:pPr>
            <w:r w:rsidRPr="00702D2D">
              <w:rPr>
                <w:color w:val="000000"/>
                <w:sz w:val="22"/>
                <w:szCs w:val="22"/>
                <w:lang w:eastAsia="en-AU"/>
              </w:rPr>
              <w:t>Member (per annum)</w:t>
            </w:r>
          </w:p>
        </w:tc>
        <w:tc>
          <w:tcPr>
            <w:tcW w:w="1939" w:type="dxa"/>
            <w:gridSpan w:val="2"/>
            <w:tcBorders>
              <w:bottom w:val="single" w:sz="4" w:space="0" w:color="auto"/>
            </w:tcBorders>
            <w:shd w:val="clear" w:color="auto" w:fill="auto"/>
            <w:noWrap/>
          </w:tcPr>
          <w:p w14:paraId="47AF0C6B" w14:textId="77777777" w:rsidR="00104F83" w:rsidRPr="00702D2D" w:rsidRDefault="00104F83" w:rsidP="00104F83">
            <w:pPr>
              <w:jc w:val="right"/>
              <w:rPr>
                <w:color w:val="000000"/>
                <w:sz w:val="22"/>
                <w:szCs w:val="22"/>
                <w:lang w:eastAsia="en-AU"/>
              </w:rPr>
            </w:pPr>
            <w:r w:rsidRPr="00702D2D">
              <w:rPr>
                <w:color w:val="000000"/>
                <w:sz w:val="22"/>
                <w:szCs w:val="22"/>
                <w:lang w:eastAsia="en-AU"/>
              </w:rPr>
              <w:t>$50,935</w:t>
            </w:r>
          </w:p>
          <w:p w14:paraId="217C2D1B" w14:textId="77777777" w:rsidR="00104F83" w:rsidRPr="00702D2D" w:rsidRDefault="00104F83" w:rsidP="00104F83">
            <w:pPr>
              <w:jc w:val="right"/>
              <w:rPr>
                <w:color w:val="000000"/>
                <w:sz w:val="22"/>
                <w:szCs w:val="22"/>
                <w:lang w:eastAsia="en-AU"/>
              </w:rPr>
            </w:pPr>
            <w:r w:rsidRPr="00702D2D">
              <w:rPr>
                <w:color w:val="000000"/>
                <w:sz w:val="22"/>
                <w:szCs w:val="22"/>
                <w:lang w:eastAsia="en-AU"/>
              </w:rPr>
              <w:t>$24,710</w:t>
            </w:r>
          </w:p>
        </w:tc>
      </w:tr>
      <w:tr w:rsidR="00104F83" w:rsidRPr="00702D2D" w14:paraId="52BA89B6" w14:textId="77777777" w:rsidTr="00895DB4">
        <w:trPr>
          <w:trHeight w:val="610"/>
          <w:jc w:val="center"/>
        </w:trPr>
        <w:tc>
          <w:tcPr>
            <w:tcW w:w="993" w:type="dxa"/>
            <w:vMerge/>
            <w:tcBorders>
              <w:bottom w:val="single" w:sz="4" w:space="0" w:color="auto"/>
            </w:tcBorders>
            <w:shd w:val="clear" w:color="auto" w:fill="auto"/>
            <w:noWrap/>
            <w:hideMark/>
          </w:tcPr>
          <w:p w14:paraId="77D4F377" w14:textId="77777777" w:rsidR="00104F83" w:rsidRPr="00702D2D" w:rsidRDefault="00104F83" w:rsidP="00104F83">
            <w:pPr>
              <w:rPr>
                <w:b/>
                <w:bCs/>
                <w:color w:val="000000"/>
                <w:sz w:val="22"/>
                <w:szCs w:val="22"/>
                <w:lang w:eastAsia="en-AU"/>
              </w:rPr>
            </w:pPr>
          </w:p>
        </w:tc>
        <w:tc>
          <w:tcPr>
            <w:tcW w:w="3829" w:type="dxa"/>
            <w:tcBorders>
              <w:bottom w:val="single" w:sz="4" w:space="0" w:color="auto"/>
            </w:tcBorders>
            <w:shd w:val="clear" w:color="auto" w:fill="auto"/>
            <w:hideMark/>
          </w:tcPr>
          <w:p w14:paraId="3F8D0581" w14:textId="77777777" w:rsidR="00104F83" w:rsidRPr="00702D2D" w:rsidRDefault="00104F83" w:rsidP="00104F83">
            <w:pPr>
              <w:rPr>
                <w:color w:val="000000"/>
                <w:sz w:val="22"/>
                <w:szCs w:val="22"/>
                <w:lang w:eastAsia="en-AU"/>
              </w:rPr>
            </w:pPr>
            <w:r w:rsidRPr="00702D2D">
              <w:rPr>
                <w:color w:val="000000"/>
                <w:sz w:val="22"/>
                <w:szCs w:val="22"/>
                <w:lang w:eastAsia="en-AU"/>
              </w:rPr>
              <w:t>Government Procurement Board</w:t>
            </w:r>
          </w:p>
        </w:tc>
        <w:tc>
          <w:tcPr>
            <w:tcW w:w="2879" w:type="dxa"/>
            <w:tcBorders>
              <w:bottom w:val="single" w:sz="4" w:space="0" w:color="auto"/>
            </w:tcBorders>
            <w:shd w:val="clear" w:color="auto" w:fill="auto"/>
            <w:hideMark/>
          </w:tcPr>
          <w:p w14:paraId="201907A6" w14:textId="77777777" w:rsidR="00104F83" w:rsidRPr="00702D2D" w:rsidRDefault="00104F83" w:rsidP="00104F83">
            <w:pPr>
              <w:rPr>
                <w:color w:val="000000"/>
                <w:sz w:val="22"/>
                <w:szCs w:val="22"/>
                <w:lang w:eastAsia="en-AU"/>
              </w:rPr>
            </w:pPr>
            <w:r w:rsidRPr="00702D2D">
              <w:rPr>
                <w:color w:val="000000"/>
                <w:sz w:val="22"/>
                <w:szCs w:val="22"/>
                <w:lang w:eastAsia="en-AU"/>
              </w:rPr>
              <w:t>Chair (per annum)</w:t>
            </w:r>
          </w:p>
          <w:p w14:paraId="7B47205A" w14:textId="77777777" w:rsidR="00104F83" w:rsidRPr="00702D2D" w:rsidRDefault="00104F83" w:rsidP="00104F83">
            <w:pPr>
              <w:rPr>
                <w:color w:val="000000"/>
                <w:sz w:val="22"/>
                <w:szCs w:val="22"/>
                <w:lang w:eastAsia="en-AU"/>
              </w:rPr>
            </w:pPr>
            <w:r w:rsidRPr="00702D2D">
              <w:rPr>
                <w:color w:val="000000"/>
                <w:sz w:val="22"/>
                <w:szCs w:val="22"/>
                <w:lang w:eastAsia="en-AU"/>
              </w:rPr>
              <w:t>Member (per annum)</w:t>
            </w:r>
          </w:p>
        </w:tc>
        <w:tc>
          <w:tcPr>
            <w:tcW w:w="1939" w:type="dxa"/>
            <w:gridSpan w:val="2"/>
            <w:tcBorders>
              <w:bottom w:val="single" w:sz="4" w:space="0" w:color="auto"/>
            </w:tcBorders>
            <w:shd w:val="clear" w:color="auto" w:fill="auto"/>
            <w:noWrap/>
          </w:tcPr>
          <w:p w14:paraId="72B10D9C" w14:textId="77777777" w:rsidR="00104F83" w:rsidRPr="00702D2D" w:rsidRDefault="00104F83" w:rsidP="00104F83">
            <w:pPr>
              <w:jc w:val="right"/>
              <w:rPr>
                <w:color w:val="000000"/>
                <w:sz w:val="22"/>
                <w:szCs w:val="22"/>
                <w:lang w:eastAsia="en-AU"/>
              </w:rPr>
            </w:pPr>
            <w:r w:rsidRPr="00702D2D">
              <w:rPr>
                <w:color w:val="000000"/>
                <w:sz w:val="22"/>
                <w:szCs w:val="22"/>
                <w:lang w:eastAsia="en-AU"/>
              </w:rPr>
              <w:t>$32,475</w:t>
            </w:r>
          </w:p>
          <w:p w14:paraId="0D640FB0" w14:textId="77777777" w:rsidR="00104F83" w:rsidRPr="00702D2D" w:rsidRDefault="00104F83" w:rsidP="00104F83">
            <w:pPr>
              <w:jc w:val="right"/>
              <w:rPr>
                <w:color w:val="000000"/>
                <w:sz w:val="22"/>
                <w:szCs w:val="22"/>
                <w:lang w:eastAsia="en-AU"/>
              </w:rPr>
            </w:pPr>
            <w:r w:rsidRPr="00702D2D">
              <w:rPr>
                <w:color w:val="000000"/>
                <w:sz w:val="22"/>
                <w:szCs w:val="22"/>
                <w:lang w:eastAsia="en-AU"/>
              </w:rPr>
              <w:t>$25,350</w:t>
            </w:r>
          </w:p>
        </w:tc>
      </w:tr>
      <w:tr w:rsidR="00104F83" w:rsidRPr="00702D2D" w14:paraId="36B00C9C" w14:textId="77777777" w:rsidTr="00895DB4">
        <w:trPr>
          <w:trHeight w:val="610"/>
          <w:jc w:val="center"/>
        </w:trPr>
        <w:tc>
          <w:tcPr>
            <w:tcW w:w="993" w:type="dxa"/>
            <w:shd w:val="clear" w:color="auto" w:fill="auto"/>
            <w:noWrap/>
            <w:hideMark/>
          </w:tcPr>
          <w:p w14:paraId="5941DC7D"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H</w:t>
            </w:r>
          </w:p>
        </w:tc>
        <w:tc>
          <w:tcPr>
            <w:tcW w:w="3829" w:type="dxa"/>
            <w:shd w:val="clear" w:color="auto" w:fill="auto"/>
            <w:hideMark/>
          </w:tcPr>
          <w:p w14:paraId="4EB48B4A" w14:textId="77777777" w:rsidR="00104F83" w:rsidRPr="00702D2D" w:rsidRDefault="00104F83" w:rsidP="00104F83">
            <w:pPr>
              <w:rPr>
                <w:color w:val="000000"/>
                <w:sz w:val="22"/>
                <w:szCs w:val="22"/>
                <w:lang w:eastAsia="en-AU"/>
              </w:rPr>
            </w:pPr>
            <w:r w:rsidRPr="00702D2D">
              <w:rPr>
                <w:color w:val="000000"/>
                <w:sz w:val="22"/>
                <w:szCs w:val="22"/>
                <w:lang w:eastAsia="en-AU"/>
              </w:rPr>
              <w:t xml:space="preserve">Heritage Council </w:t>
            </w:r>
          </w:p>
        </w:tc>
        <w:tc>
          <w:tcPr>
            <w:tcW w:w="2879" w:type="dxa"/>
            <w:shd w:val="clear" w:color="auto" w:fill="auto"/>
            <w:hideMark/>
          </w:tcPr>
          <w:p w14:paraId="7F507497"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4C95B579"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265FBD19" w14:textId="77777777" w:rsidR="00104F83" w:rsidRPr="00702D2D" w:rsidRDefault="00104F83" w:rsidP="00104F83">
            <w:pPr>
              <w:jc w:val="right"/>
              <w:rPr>
                <w:color w:val="000000"/>
                <w:sz w:val="22"/>
                <w:szCs w:val="22"/>
                <w:lang w:eastAsia="en-AU"/>
              </w:rPr>
            </w:pPr>
            <w:r w:rsidRPr="00702D2D">
              <w:rPr>
                <w:color w:val="000000"/>
                <w:sz w:val="22"/>
                <w:szCs w:val="22"/>
                <w:lang w:eastAsia="en-AU"/>
              </w:rPr>
              <w:t>$670</w:t>
            </w:r>
          </w:p>
          <w:p w14:paraId="41E62F44"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tc>
      </w:tr>
      <w:tr w:rsidR="0026605D" w:rsidRPr="00702D2D" w14:paraId="075712BD" w14:textId="77777777" w:rsidTr="0026605D">
        <w:trPr>
          <w:trHeight w:val="637"/>
          <w:jc w:val="center"/>
        </w:trPr>
        <w:tc>
          <w:tcPr>
            <w:tcW w:w="993" w:type="dxa"/>
            <w:vMerge w:val="restart"/>
            <w:shd w:val="clear" w:color="auto" w:fill="auto"/>
            <w:noWrap/>
            <w:hideMark/>
          </w:tcPr>
          <w:p w14:paraId="1AE08C66" w14:textId="77777777" w:rsidR="0026605D" w:rsidRPr="00702D2D" w:rsidRDefault="0026605D" w:rsidP="0026605D">
            <w:pPr>
              <w:rPr>
                <w:b/>
                <w:bCs/>
                <w:color w:val="000000"/>
                <w:sz w:val="22"/>
                <w:szCs w:val="22"/>
                <w:lang w:eastAsia="en-AU"/>
              </w:rPr>
            </w:pPr>
            <w:r w:rsidRPr="00702D2D">
              <w:rPr>
                <w:b/>
                <w:bCs/>
                <w:color w:val="000000"/>
                <w:sz w:val="22"/>
                <w:szCs w:val="22"/>
                <w:lang w:eastAsia="en-AU"/>
              </w:rPr>
              <w:t>I</w:t>
            </w:r>
          </w:p>
        </w:tc>
        <w:tc>
          <w:tcPr>
            <w:tcW w:w="3829" w:type="dxa"/>
            <w:shd w:val="clear" w:color="auto" w:fill="auto"/>
            <w:hideMark/>
          </w:tcPr>
          <w:p w14:paraId="3376E2B9" w14:textId="1C123019" w:rsidR="0026605D" w:rsidRPr="00702D2D" w:rsidRDefault="0026605D" w:rsidP="0026605D">
            <w:pPr>
              <w:rPr>
                <w:color w:val="000000"/>
                <w:sz w:val="22"/>
                <w:szCs w:val="22"/>
                <w:lang w:eastAsia="en-AU"/>
              </w:rPr>
            </w:pPr>
            <w:r w:rsidRPr="00702D2D">
              <w:rPr>
                <w:color w:val="000000"/>
                <w:sz w:val="22"/>
                <w:szCs w:val="22"/>
                <w:lang w:eastAsia="en-AU"/>
              </w:rPr>
              <w:t>Independent Competition and Regulatory Commission</w:t>
            </w:r>
          </w:p>
        </w:tc>
        <w:tc>
          <w:tcPr>
            <w:tcW w:w="2879" w:type="dxa"/>
            <w:shd w:val="clear" w:color="auto" w:fill="auto"/>
            <w:hideMark/>
          </w:tcPr>
          <w:p w14:paraId="2D8DA245" w14:textId="77777777" w:rsidR="0026605D" w:rsidRPr="00702D2D" w:rsidRDefault="0026605D" w:rsidP="0026605D">
            <w:pPr>
              <w:rPr>
                <w:color w:val="000000"/>
                <w:sz w:val="22"/>
                <w:szCs w:val="22"/>
                <w:lang w:eastAsia="en-AU"/>
              </w:rPr>
            </w:pPr>
            <w:r w:rsidRPr="00702D2D">
              <w:rPr>
                <w:color w:val="000000"/>
                <w:sz w:val="22"/>
                <w:szCs w:val="22"/>
                <w:lang w:eastAsia="en-AU"/>
              </w:rPr>
              <w:t>Snr Commissioner (per diem)</w:t>
            </w:r>
          </w:p>
          <w:p w14:paraId="46E138C9" w14:textId="2D970B5C" w:rsidR="0026605D" w:rsidRPr="00702D2D" w:rsidRDefault="0026605D" w:rsidP="0026605D">
            <w:pPr>
              <w:rPr>
                <w:color w:val="000000"/>
                <w:sz w:val="22"/>
                <w:szCs w:val="22"/>
                <w:lang w:eastAsia="en-AU"/>
              </w:rPr>
            </w:pPr>
            <w:r w:rsidRPr="00702D2D">
              <w:rPr>
                <w:color w:val="000000"/>
                <w:sz w:val="22"/>
                <w:szCs w:val="22"/>
                <w:lang w:eastAsia="en-AU"/>
              </w:rPr>
              <w:t>Commissioner (per diem)</w:t>
            </w:r>
          </w:p>
        </w:tc>
        <w:tc>
          <w:tcPr>
            <w:tcW w:w="1939" w:type="dxa"/>
            <w:gridSpan w:val="2"/>
            <w:shd w:val="clear" w:color="auto" w:fill="auto"/>
            <w:noWrap/>
          </w:tcPr>
          <w:p w14:paraId="66F11C85" w14:textId="77777777" w:rsidR="0026605D" w:rsidRPr="00702D2D" w:rsidRDefault="0026605D" w:rsidP="0026605D">
            <w:pPr>
              <w:jc w:val="right"/>
              <w:rPr>
                <w:color w:val="000000"/>
                <w:sz w:val="22"/>
                <w:szCs w:val="22"/>
                <w:lang w:eastAsia="en-AU"/>
              </w:rPr>
            </w:pPr>
            <w:r w:rsidRPr="00702D2D">
              <w:rPr>
                <w:color w:val="000000"/>
                <w:sz w:val="22"/>
                <w:szCs w:val="22"/>
                <w:lang w:eastAsia="en-AU"/>
              </w:rPr>
              <w:t>$1,620</w:t>
            </w:r>
          </w:p>
          <w:p w14:paraId="62704013" w14:textId="4AE01190" w:rsidR="0026605D" w:rsidRPr="00702D2D" w:rsidRDefault="0026605D" w:rsidP="0026605D">
            <w:pPr>
              <w:jc w:val="right"/>
              <w:rPr>
                <w:color w:val="000000"/>
                <w:sz w:val="22"/>
                <w:szCs w:val="22"/>
                <w:lang w:eastAsia="en-AU"/>
              </w:rPr>
            </w:pPr>
            <w:r w:rsidRPr="00702D2D">
              <w:rPr>
                <w:color w:val="000000"/>
                <w:sz w:val="22"/>
                <w:szCs w:val="22"/>
                <w:lang w:eastAsia="en-AU"/>
              </w:rPr>
              <w:t>$925</w:t>
            </w:r>
          </w:p>
        </w:tc>
      </w:tr>
      <w:tr w:rsidR="00104F83" w:rsidRPr="00702D2D" w14:paraId="00D3CFF5" w14:textId="77777777" w:rsidTr="00895DB4">
        <w:trPr>
          <w:trHeight w:val="323"/>
          <w:jc w:val="center"/>
        </w:trPr>
        <w:tc>
          <w:tcPr>
            <w:tcW w:w="993" w:type="dxa"/>
            <w:vMerge/>
            <w:shd w:val="clear" w:color="auto" w:fill="auto"/>
            <w:noWrap/>
            <w:hideMark/>
          </w:tcPr>
          <w:p w14:paraId="32769D79"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0B84095F" w14:textId="77777777" w:rsidR="00104F83" w:rsidRPr="00702D2D" w:rsidRDefault="00104F83" w:rsidP="00104F83">
            <w:pPr>
              <w:rPr>
                <w:color w:val="000000"/>
                <w:sz w:val="22"/>
                <w:szCs w:val="22"/>
                <w:lang w:eastAsia="en-AU"/>
              </w:rPr>
            </w:pPr>
            <w:r w:rsidRPr="00702D2D">
              <w:rPr>
                <w:color w:val="000000"/>
                <w:sz w:val="22"/>
                <w:szCs w:val="22"/>
                <w:lang w:eastAsia="en-AU"/>
              </w:rPr>
              <w:t>Independent Reviewer,</w:t>
            </w:r>
            <w:bookmarkStart w:id="1" w:name="_GoBack"/>
            <w:bookmarkEnd w:id="1"/>
            <w:r w:rsidRPr="00702D2D">
              <w:rPr>
                <w:color w:val="000000"/>
                <w:sz w:val="22"/>
                <w:szCs w:val="22"/>
                <w:lang w:eastAsia="en-AU"/>
              </w:rPr>
              <w:t xml:space="preserve"> Government Agencies (Campaign Advertising)</w:t>
            </w:r>
          </w:p>
        </w:tc>
        <w:tc>
          <w:tcPr>
            <w:tcW w:w="2879" w:type="dxa"/>
            <w:shd w:val="clear" w:color="auto" w:fill="auto"/>
            <w:hideMark/>
          </w:tcPr>
          <w:p w14:paraId="63682FE4" w14:textId="77777777" w:rsidR="00104F83" w:rsidRPr="00702D2D" w:rsidRDefault="00104F83" w:rsidP="00104F83">
            <w:pPr>
              <w:rPr>
                <w:color w:val="000000"/>
                <w:sz w:val="22"/>
                <w:szCs w:val="22"/>
                <w:lang w:eastAsia="en-AU"/>
              </w:rPr>
            </w:pPr>
            <w:r w:rsidRPr="00702D2D">
              <w:rPr>
                <w:color w:val="000000"/>
                <w:sz w:val="22"/>
                <w:szCs w:val="22"/>
                <w:lang w:eastAsia="en-AU"/>
              </w:rPr>
              <w:t>Reviewer (per diem)</w:t>
            </w:r>
          </w:p>
        </w:tc>
        <w:tc>
          <w:tcPr>
            <w:tcW w:w="1939" w:type="dxa"/>
            <w:gridSpan w:val="2"/>
            <w:shd w:val="clear" w:color="auto" w:fill="auto"/>
            <w:noWrap/>
          </w:tcPr>
          <w:p w14:paraId="2F022861" w14:textId="77777777" w:rsidR="00104F83" w:rsidRPr="00702D2D" w:rsidRDefault="00104F83" w:rsidP="00104F83">
            <w:pPr>
              <w:jc w:val="right"/>
              <w:rPr>
                <w:color w:val="000000"/>
                <w:sz w:val="22"/>
                <w:szCs w:val="22"/>
                <w:lang w:eastAsia="en-AU"/>
              </w:rPr>
            </w:pPr>
            <w:r w:rsidRPr="00702D2D">
              <w:rPr>
                <w:color w:val="000000"/>
                <w:sz w:val="22"/>
                <w:szCs w:val="22"/>
                <w:lang w:eastAsia="en-AU"/>
              </w:rPr>
              <w:t>$825</w:t>
            </w:r>
          </w:p>
        </w:tc>
      </w:tr>
      <w:tr w:rsidR="00104F83" w:rsidRPr="00702D2D" w14:paraId="3D6386FE" w14:textId="77777777" w:rsidTr="00895DB4">
        <w:trPr>
          <w:trHeight w:val="315"/>
          <w:jc w:val="center"/>
        </w:trPr>
        <w:tc>
          <w:tcPr>
            <w:tcW w:w="993" w:type="dxa"/>
            <w:vMerge/>
            <w:shd w:val="clear" w:color="auto" w:fill="auto"/>
            <w:noWrap/>
            <w:hideMark/>
          </w:tcPr>
          <w:p w14:paraId="58DD9EC1"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49202728" w14:textId="77777777" w:rsidR="00104F83" w:rsidRPr="00702D2D" w:rsidRDefault="00104F83" w:rsidP="00104F83">
            <w:pPr>
              <w:rPr>
                <w:color w:val="000000"/>
                <w:sz w:val="22"/>
                <w:szCs w:val="22"/>
                <w:lang w:eastAsia="en-AU"/>
              </w:rPr>
            </w:pPr>
            <w:r w:rsidRPr="00702D2D">
              <w:rPr>
                <w:color w:val="000000"/>
                <w:sz w:val="22"/>
                <w:szCs w:val="22"/>
                <w:lang w:eastAsia="en-AU"/>
              </w:rPr>
              <w:t>Indigenous Education Consultative Body</w:t>
            </w:r>
          </w:p>
        </w:tc>
        <w:tc>
          <w:tcPr>
            <w:tcW w:w="2879" w:type="dxa"/>
            <w:shd w:val="clear" w:color="auto" w:fill="auto"/>
            <w:hideMark/>
          </w:tcPr>
          <w:p w14:paraId="718B150D"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7FB386A9"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2541F3D0"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p w14:paraId="6E33341F"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01570F" w:rsidRPr="00702D2D" w14:paraId="6E85FCB5" w14:textId="77777777" w:rsidTr="00895DB4">
        <w:trPr>
          <w:trHeight w:val="315"/>
          <w:jc w:val="center"/>
        </w:trPr>
        <w:tc>
          <w:tcPr>
            <w:tcW w:w="993" w:type="dxa"/>
            <w:vMerge/>
            <w:shd w:val="clear" w:color="auto" w:fill="auto"/>
            <w:noWrap/>
          </w:tcPr>
          <w:p w14:paraId="2BA158CC" w14:textId="77777777" w:rsidR="0001570F" w:rsidRPr="00702D2D" w:rsidRDefault="0001570F" w:rsidP="00104F83">
            <w:pPr>
              <w:rPr>
                <w:b/>
                <w:bCs/>
                <w:color w:val="000000"/>
                <w:sz w:val="22"/>
                <w:szCs w:val="22"/>
                <w:lang w:eastAsia="en-AU"/>
              </w:rPr>
            </w:pPr>
          </w:p>
        </w:tc>
        <w:tc>
          <w:tcPr>
            <w:tcW w:w="3829" w:type="dxa"/>
            <w:shd w:val="clear" w:color="auto" w:fill="auto"/>
          </w:tcPr>
          <w:p w14:paraId="67D84274" w14:textId="79A96CB6" w:rsidR="0001570F" w:rsidRPr="00702D2D" w:rsidRDefault="0001570F" w:rsidP="00104F83">
            <w:pPr>
              <w:rPr>
                <w:color w:val="000000"/>
                <w:sz w:val="22"/>
                <w:szCs w:val="22"/>
                <w:lang w:eastAsia="en-AU"/>
              </w:rPr>
            </w:pPr>
            <w:r>
              <w:rPr>
                <w:color w:val="000000"/>
                <w:sz w:val="22"/>
                <w:szCs w:val="22"/>
                <w:lang w:eastAsia="en-AU"/>
              </w:rPr>
              <w:t>Inspector of Correctional Services*</w:t>
            </w:r>
          </w:p>
        </w:tc>
        <w:tc>
          <w:tcPr>
            <w:tcW w:w="2879" w:type="dxa"/>
            <w:shd w:val="clear" w:color="auto" w:fill="auto"/>
          </w:tcPr>
          <w:p w14:paraId="6E7A4CC1" w14:textId="21B21DCB" w:rsidR="0001570F" w:rsidRPr="00702D2D" w:rsidRDefault="0001570F" w:rsidP="00104F83">
            <w:pPr>
              <w:rPr>
                <w:color w:val="000000"/>
                <w:sz w:val="22"/>
                <w:szCs w:val="22"/>
                <w:lang w:eastAsia="en-AU"/>
              </w:rPr>
            </w:pPr>
            <w:r>
              <w:rPr>
                <w:color w:val="000000"/>
                <w:sz w:val="22"/>
                <w:szCs w:val="22"/>
                <w:lang w:eastAsia="en-AU"/>
              </w:rPr>
              <w:t>Inspector (per diem)</w:t>
            </w:r>
          </w:p>
        </w:tc>
        <w:tc>
          <w:tcPr>
            <w:tcW w:w="1939" w:type="dxa"/>
            <w:gridSpan w:val="2"/>
            <w:shd w:val="clear" w:color="auto" w:fill="auto"/>
            <w:noWrap/>
          </w:tcPr>
          <w:p w14:paraId="64DF888A" w14:textId="492DB5EF" w:rsidR="0001570F" w:rsidRPr="00702D2D" w:rsidRDefault="0001570F" w:rsidP="00104F83">
            <w:pPr>
              <w:jc w:val="right"/>
              <w:rPr>
                <w:color w:val="000000"/>
                <w:sz w:val="22"/>
                <w:szCs w:val="22"/>
                <w:lang w:eastAsia="en-AU"/>
              </w:rPr>
            </w:pPr>
            <w:r>
              <w:rPr>
                <w:color w:val="000000"/>
                <w:sz w:val="22"/>
                <w:szCs w:val="22"/>
                <w:lang w:eastAsia="en-AU"/>
              </w:rPr>
              <w:t>$836</w:t>
            </w:r>
          </w:p>
        </w:tc>
      </w:tr>
      <w:tr w:rsidR="00104F83" w:rsidRPr="00702D2D" w14:paraId="296AAB00" w14:textId="77777777" w:rsidTr="00895DB4">
        <w:trPr>
          <w:trHeight w:val="300"/>
          <w:jc w:val="center"/>
        </w:trPr>
        <w:tc>
          <w:tcPr>
            <w:tcW w:w="993" w:type="dxa"/>
            <w:vMerge/>
            <w:shd w:val="clear" w:color="auto" w:fill="auto"/>
            <w:noWrap/>
            <w:hideMark/>
          </w:tcPr>
          <w:p w14:paraId="2E3E9052"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31336FA8" w14:textId="77777777" w:rsidR="00104F83" w:rsidRPr="00702D2D" w:rsidRDefault="00104F83" w:rsidP="00104F83">
            <w:pPr>
              <w:rPr>
                <w:color w:val="000000"/>
                <w:sz w:val="22"/>
                <w:szCs w:val="22"/>
                <w:lang w:eastAsia="en-AU"/>
              </w:rPr>
            </w:pPr>
            <w:r w:rsidRPr="00702D2D">
              <w:rPr>
                <w:color w:val="000000"/>
                <w:sz w:val="22"/>
                <w:szCs w:val="22"/>
                <w:lang w:eastAsia="en-AU"/>
              </w:rPr>
              <w:t>Insurance Authority Advisory Board</w:t>
            </w:r>
          </w:p>
        </w:tc>
        <w:tc>
          <w:tcPr>
            <w:tcW w:w="2879" w:type="dxa"/>
            <w:shd w:val="clear" w:color="auto" w:fill="auto"/>
            <w:hideMark/>
          </w:tcPr>
          <w:p w14:paraId="1D4F6004" w14:textId="77777777" w:rsidR="00104F83" w:rsidRPr="00702D2D" w:rsidRDefault="00104F83" w:rsidP="00104F83">
            <w:pPr>
              <w:rPr>
                <w:color w:val="000000"/>
                <w:sz w:val="22"/>
                <w:szCs w:val="22"/>
                <w:lang w:eastAsia="en-AU"/>
              </w:rPr>
            </w:pPr>
            <w:r w:rsidRPr="00702D2D">
              <w:rPr>
                <w:color w:val="000000"/>
                <w:sz w:val="22"/>
                <w:szCs w:val="22"/>
                <w:lang w:eastAsia="en-AU"/>
              </w:rPr>
              <w:t>Member (per annum)</w:t>
            </w:r>
          </w:p>
        </w:tc>
        <w:tc>
          <w:tcPr>
            <w:tcW w:w="1939" w:type="dxa"/>
            <w:gridSpan w:val="2"/>
            <w:shd w:val="clear" w:color="auto" w:fill="auto"/>
            <w:noWrap/>
          </w:tcPr>
          <w:p w14:paraId="09234715" w14:textId="77777777" w:rsidR="00104F83" w:rsidRPr="00702D2D" w:rsidRDefault="00104F83" w:rsidP="00104F83">
            <w:pPr>
              <w:jc w:val="right"/>
              <w:rPr>
                <w:color w:val="000000"/>
                <w:sz w:val="22"/>
                <w:szCs w:val="22"/>
                <w:lang w:eastAsia="en-AU"/>
              </w:rPr>
            </w:pPr>
            <w:r w:rsidRPr="00702D2D">
              <w:rPr>
                <w:color w:val="000000"/>
                <w:sz w:val="22"/>
                <w:szCs w:val="22"/>
                <w:lang w:eastAsia="en-AU"/>
              </w:rPr>
              <w:t>$23,900</w:t>
            </w:r>
          </w:p>
        </w:tc>
      </w:tr>
      <w:tr w:rsidR="00104F83" w:rsidRPr="00702D2D" w14:paraId="0916F4EB" w14:textId="77777777" w:rsidTr="00895DB4">
        <w:trPr>
          <w:trHeight w:val="610"/>
          <w:jc w:val="center"/>
        </w:trPr>
        <w:tc>
          <w:tcPr>
            <w:tcW w:w="993" w:type="dxa"/>
            <w:vMerge/>
            <w:shd w:val="clear" w:color="auto" w:fill="auto"/>
            <w:noWrap/>
            <w:hideMark/>
          </w:tcPr>
          <w:p w14:paraId="7C2EE594"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2E2A6304" w14:textId="77777777" w:rsidR="00104F83" w:rsidRPr="00702D2D" w:rsidRDefault="00104F83" w:rsidP="00104F83">
            <w:pPr>
              <w:rPr>
                <w:color w:val="000000"/>
                <w:sz w:val="22"/>
                <w:szCs w:val="22"/>
                <w:lang w:eastAsia="en-AU"/>
              </w:rPr>
            </w:pPr>
            <w:r w:rsidRPr="00702D2D">
              <w:rPr>
                <w:color w:val="000000"/>
                <w:sz w:val="22"/>
                <w:szCs w:val="22"/>
                <w:lang w:eastAsia="en-AU"/>
              </w:rPr>
              <w:t>Investment Advisory Board</w:t>
            </w:r>
          </w:p>
        </w:tc>
        <w:tc>
          <w:tcPr>
            <w:tcW w:w="2879" w:type="dxa"/>
            <w:shd w:val="clear" w:color="auto" w:fill="auto"/>
            <w:hideMark/>
          </w:tcPr>
          <w:p w14:paraId="2B255ADC" w14:textId="77777777" w:rsidR="00104F83" w:rsidRPr="00702D2D" w:rsidRDefault="00104F83" w:rsidP="00104F83">
            <w:pPr>
              <w:rPr>
                <w:color w:val="000000"/>
                <w:sz w:val="22"/>
                <w:szCs w:val="22"/>
                <w:lang w:eastAsia="en-AU"/>
              </w:rPr>
            </w:pPr>
            <w:r w:rsidRPr="00702D2D">
              <w:rPr>
                <w:color w:val="000000"/>
                <w:sz w:val="22"/>
                <w:szCs w:val="22"/>
                <w:lang w:eastAsia="en-AU"/>
              </w:rPr>
              <w:t>Chair (per annum)</w:t>
            </w:r>
          </w:p>
          <w:p w14:paraId="531B6B8F" w14:textId="77777777" w:rsidR="00104F83" w:rsidRPr="00702D2D" w:rsidRDefault="00104F83" w:rsidP="00104F83">
            <w:pPr>
              <w:rPr>
                <w:color w:val="000000"/>
                <w:sz w:val="22"/>
                <w:szCs w:val="22"/>
                <w:lang w:eastAsia="en-AU"/>
              </w:rPr>
            </w:pPr>
            <w:r w:rsidRPr="00702D2D">
              <w:rPr>
                <w:color w:val="000000"/>
                <w:sz w:val="22"/>
                <w:szCs w:val="22"/>
                <w:lang w:eastAsia="en-AU"/>
              </w:rPr>
              <w:t>Member (per annum)</w:t>
            </w:r>
          </w:p>
        </w:tc>
        <w:tc>
          <w:tcPr>
            <w:tcW w:w="1939" w:type="dxa"/>
            <w:gridSpan w:val="2"/>
            <w:shd w:val="clear" w:color="auto" w:fill="auto"/>
            <w:noWrap/>
          </w:tcPr>
          <w:p w14:paraId="5DFA2B48" w14:textId="77777777" w:rsidR="00104F83" w:rsidRPr="00702D2D" w:rsidRDefault="00104F83" w:rsidP="00104F83">
            <w:pPr>
              <w:jc w:val="right"/>
              <w:rPr>
                <w:color w:val="000000"/>
                <w:sz w:val="22"/>
                <w:szCs w:val="22"/>
                <w:lang w:eastAsia="en-AU"/>
              </w:rPr>
            </w:pPr>
            <w:r w:rsidRPr="00702D2D">
              <w:rPr>
                <w:color w:val="000000"/>
                <w:sz w:val="22"/>
                <w:szCs w:val="22"/>
                <w:lang w:eastAsia="en-AU"/>
              </w:rPr>
              <w:t>$33,050</w:t>
            </w:r>
          </w:p>
          <w:p w14:paraId="615B5D4B" w14:textId="77777777" w:rsidR="00104F83" w:rsidRPr="00702D2D" w:rsidRDefault="00104F83" w:rsidP="00104F83">
            <w:pPr>
              <w:jc w:val="right"/>
              <w:rPr>
                <w:color w:val="000000"/>
                <w:sz w:val="22"/>
                <w:szCs w:val="22"/>
                <w:lang w:eastAsia="en-AU"/>
              </w:rPr>
            </w:pPr>
            <w:r w:rsidRPr="00702D2D">
              <w:rPr>
                <w:color w:val="000000"/>
                <w:sz w:val="22"/>
                <w:szCs w:val="22"/>
                <w:lang w:eastAsia="en-AU"/>
              </w:rPr>
              <w:t>$24,710</w:t>
            </w:r>
          </w:p>
        </w:tc>
      </w:tr>
      <w:tr w:rsidR="00104F83" w:rsidRPr="00702D2D" w14:paraId="3BFD21D5" w14:textId="77777777" w:rsidTr="00895DB4">
        <w:trPr>
          <w:trHeight w:val="596"/>
          <w:jc w:val="center"/>
        </w:trPr>
        <w:tc>
          <w:tcPr>
            <w:tcW w:w="993" w:type="dxa"/>
            <w:vMerge w:val="restart"/>
            <w:shd w:val="clear" w:color="auto" w:fill="auto"/>
            <w:noWrap/>
          </w:tcPr>
          <w:p w14:paraId="50BE99B6"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J, K, L</w:t>
            </w:r>
          </w:p>
        </w:tc>
        <w:tc>
          <w:tcPr>
            <w:tcW w:w="3829" w:type="dxa"/>
            <w:shd w:val="clear" w:color="auto" w:fill="auto"/>
          </w:tcPr>
          <w:p w14:paraId="3B1BB9C1" w14:textId="77777777" w:rsidR="00104F83" w:rsidRPr="00702D2D" w:rsidRDefault="00104F83" w:rsidP="00104F83">
            <w:pPr>
              <w:rPr>
                <w:color w:val="000000"/>
                <w:sz w:val="22"/>
                <w:szCs w:val="22"/>
                <w:lang w:eastAsia="en-AU"/>
              </w:rPr>
            </w:pPr>
            <w:r w:rsidRPr="00702D2D">
              <w:rPr>
                <w:color w:val="000000"/>
                <w:sz w:val="22"/>
                <w:szCs w:val="22"/>
                <w:lang w:eastAsia="en-AU"/>
              </w:rPr>
              <w:t>Legal Aid Commission</w:t>
            </w:r>
          </w:p>
        </w:tc>
        <w:tc>
          <w:tcPr>
            <w:tcW w:w="2879" w:type="dxa"/>
            <w:shd w:val="clear" w:color="auto" w:fill="auto"/>
          </w:tcPr>
          <w:p w14:paraId="31B1E466" w14:textId="77777777" w:rsidR="00104F83" w:rsidRPr="00702D2D" w:rsidRDefault="00104F83" w:rsidP="00104F83">
            <w:pPr>
              <w:rPr>
                <w:color w:val="000000"/>
                <w:sz w:val="22"/>
                <w:szCs w:val="22"/>
                <w:lang w:eastAsia="en-AU"/>
              </w:rPr>
            </w:pPr>
            <w:r w:rsidRPr="00702D2D">
              <w:rPr>
                <w:color w:val="000000"/>
                <w:sz w:val="22"/>
                <w:szCs w:val="22"/>
                <w:lang w:eastAsia="en-AU"/>
              </w:rPr>
              <w:t>President (per annum)</w:t>
            </w:r>
          </w:p>
          <w:p w14:paraId="1093FB3E"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181A395D" w14:textId="77777777" w:rsidR="00104F83" w:rsidRPr="00702D2D" w:rsidRDefault="00104F83" w:rsidP="00104F83">
            <w:pPr>
              <w:jc w:val="right"/>
              <w:rPr>
                <w:color w:val="000000"/>
                <w:sz w:val="22"/>
                <w:szCs w:val="22"/>
                <w:lang w:eastAsia="en-AU"/>
              </w:rPr>
            </w:pPr>
            <w:r w:rsidRPr="00702D2D">
              <w:rPr>
                <w:color w:val="000000"/>
                <w:sz w:val="22"/>
                <w:szCs w:val="22"/>
                <w:lang w:eastAsia="en-AU"/>
              </w:rPr>
              <w:t>$19,925</w:t>
            </w:r>
          </w:p>
          <w:p w14:paraId="41177555"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491352B8" w14:textId="77777777" w:rsidTr="00895DB4">
        <w:trPr>
          <w:trHeight w:val="596"/>
          <w:jc w:val="center"/>
        </w:trPr>
        <w:tc>
          <w:tcPr>
            <w:tcW w:w="993" w:type="dxa"/>
            <w:vMerge/>
            <w:shd w:val="clear" w:color="auto" w:fill="auto"/>
            <w:noWrap/>
          </w:tcPr>
          <w:p w14:paraId="7907CE0E" w14:textId="77777777" w:rsidR="00104F83" w:rsidRPr="00702D2D" w:rsidRDefault="00104F83" w:rsidP="00104F83">
            <w:pPr>
              <w:rPr>
                <w:b/>
                <w:bCs/>
                <w:color w:val="000000"/>
                <w:sz w:val="22"/>
                <w:szCs w:val="22"/>
                <w:lang w:eastAsia="en-AU"/>
              </w:rPr>
            </w:pPr>
          </w:p>
        </w:tc>
        <w:tc>
          <w:tcPr>
            <w:tcW w:w="3829" w:type="dxa"/>
            <w:shd w:val="clear" w:color="auto" w:fill="auto"/>
          </w:tcPr>
          <w:p w14:paraId="3B78DB95" w14:textId="77777777" w:rsidR="00104F83" w:rsidRPr="00702D2D" w:rsidRDefault="00104F83" w:rsidP="00104F83">
            <w:pPr>
              <w:rPr>
                <w:color w:val="000000"/>
                <w:sz w:val="22"/>
                <w:szCs w:val="22"/>
                <w:lang w:eastAsia="en-AU"/>
              </w:rPr>
            </w:pPr>
            <w:r w:rsidRPr="00702D2D">
              <w:rPr>
                <w:color w:val="000000"/>
                <w:sz w:val="22"/>
                <w:szCs w:val="22"/>
                <w:lang w:eastAsia="en-AU"/>
              </w:rPr>
              <w:t>Lesbian, Gay, Bisexual, Transgender, Intersex and Queer (LGBTIQ) Community Advisory Council</w:t>
            </w:r>
          </w:p>
        </w:tc>
        <w:tc>
          <w:tcPr>
            <w:tcW w:w="2879" w:type="dxa"/>
            <w:shd w:val="clear" w:color="auto" w:fill="auto"/>
          </w:tcPr>
          <w:p w14:paraId="268CBD92"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tc>
        <w:tc>
          <w:tcPr>
            <w:tcW w:w="1939" w:type="dxa"/>
            <w:gridSpan w:val="2"/>
            <w:shd w:val="clear" w:color="auto" w:fill="auto"/>
            <w:noWrap/>
          </w:tcPr>
          <w:p w14:paraId="005146BC"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tc>
      </w:tr>
      <w:tr w:rsidR="00104F83" w:rsidRPr="00702D2D" w14:paraId="0D426BB0" w14:textId="77777777" w:rsidTr="00895DB4">
        <w:trPr>
          <w:trHeight w:val="596"/>
          <w:jc w:val="center"/>
        </w:trPr>
        <w:tc>
          <w:tcPr>
            <w:tcW w:w="993" w:type="dxa"/>
            <w:vMerge/>
            <w:shd w:val="clear" w:color="auto" w:fill="auto"/>
            <w:noWrap/>
          </w:tcPr>
          <w:p w14:paraId="05592E12" w14:textId="77777777" w:rsidR="00104F83" w:rsidRPr="00702D2D" w:rsidRDefault="00104F83" w:rsidP="00104F83">
            <w:pPr>
              <w:rPr>
                <w:b/>
                <w:bCs/>
                <w:color w:val="000000"/>
                <w:sz w:val="22"/>
                <w:szCs w:val="22"/>
                <w:lang w:eastAsia="en-AU"/>
              </w:rPr>
            </w:pPr>
          </w:p>
        </w:tc>
        <w:tc>
          <w:tcPr>
            <w:tcW w:w="3829" w:type="dxa"/>
            <w:shd w:val="clear" w:color="auto" w:fill="auto"/>
          </w:tcPr>
          <w:p w14:paraId="49492681" w14:textId="77777777" w:rsidR="00104F83" w:rsidRPr="00702D2D" w:rsidRDefault="00104F83" w:rsidP="00104F83">
            <w:pPr>
              <w:rPr>
                <w:color w:val="000000"/>
                <w:sz w:val="22"/>
                <w:szCs w:val="22"/>
                <w:lang w:eastAsia="en-AU"/>
              </w:rPr>
            </w:pPr>
            <w:r w:rsidRPr="00702D2D">
              <w:rPr>
                <w:color w:val="000000"/>
                <w:sz w:val="22"/>
                <w:szCs w:val="22"/>
                <w:lang w:eastAsia="en-AU"/>
              </w:rPr>
              <w:t>Light Rail and Parkes Way Project Board</w:t>
            </w:r>
          </w:p>
        </w:tc>
        <w:tc>
          <w:tcPr>
            <w:tcW w:w="2879" w:type="dxa"/>
            <w:shd w:val="clear" w:color="auto" w:fill="auto"/>
          </w:tcPr>
          <w:p w14:paraId="16570506" w14:textId="77777777" w:rsidR="00104F83" w:rsidRPr="00702D2D" w:rsidRDefault="00104F83" w:rsidP="00104F83">
            <w:pPr>
              <w:rPr>
                <w:color w:val="000000"/>
                <w:sz w:val="22"/>
                <w:szCs w:val="22"/>
                <w:lang w:eastAsia="en-AU"/>
              </w:rPr>
            </w:pPr>
            <w:r w:rsidRPr="00702D2D">
              <w:rPr>
                <w:color w:val="000000"/>
                <w:sz w:val="22"/>
                <w:szCs w:val="22"/>
                <w:lang w:eastAsia="en-AU"/>
              </w:rPr>
              <w:t>Chair (per annum)</w:t>
            </w:r>
          </w:p>
          <w:p w14:paraId="236868B6" w14:textId="77777777" w:rsidR="00104F83" w:rsidRPr="00702D2D" w:rsidRDefault="00104F83" w:rsidP="00104F83">
            <w:pPr>
              <w:rPr>
                <w:color w:val="000000"/>
                <w:sz w:val="22"/>
                <w:szCs w:val="22"/>
                <w:lang w:eastAsia="en-AU"/>
              </w:rPr>
            </w:pPr>
            <w:r w:rsidRPr="00702D2D">
              <w:rPr>
                <w:color w:val="000000"/>
                <w:sz w:val="22"/>
                <w:szCs w:val="22"/>
                <w:lang w:eastAsia="en-AU"/>
              </w:rPr>
              <w:t>Member (per annum)</w:t>
            </w:r>
          </w:p>
        </w:tc>
        <w:tc>
          <w:tcPr>
            <w:tcW w:w="1939" w:type="dxa"/>
            <w:gridSpan w:val="2"/>
            <w:shd w:val="clear" w:color="auto" w:fill="auto"/>
            <w:noWrap/>
          </w:tcPr>
          <w:p w14:paraId="7785C410" w14:textId="77777777" w:rsidR="00104F83" w:rsidRPr="00702D2D" w:rsidRDefault="00104F83" w:rsidP="00104F83">
            <w:pPr>
              <w:jc w:val="right"/>
              <w:rPr>
                <w:color w:val="000000"/>
                <w:sz w:val="22"/>
                <w:szCs w:val="22"/>
                <w:lang w:eastAsia="en-AU"/>
              </w:rPr>
            </w:pPr>
            <w:r w:rsidRPr="00702D2D">
              <w:rPr>
                <w:color w:val="000000"/>
                <w:sz w:val="22"/>
                <w:szCs w:val="22"/>
                <w:lang w:eastAsia="en-AU"/>
              </w:rPr>
              <w:t>$77,180</w:t>
            </w:r>
          </w:p>
          <w:p w14:paraId="61BF919F" w14:textId="77777777" w:rsidR="00104F83" w:rsidRPr="00702D2D" w:rsidRDefault="00104F83" w:rsidP="00104F83">
            <w:pPr>
              <w:jc w:val="right"/>
              <w:rPr>
                <w:color w:val="000000"/>
                <w:sz w:val="22"/>
                <w:szCs w:val="22"/>
                <w:lang w:eastAsia="en-AU"/>
              </w:rPr>
            </w:pPr>
            <w:r w:rsidRPr="00702D2D">
              <w:rPr>
                <w:color w:val="000000"/>
                <w:sz w:val="22"/>
                <w:szCs w:val="22"/>
                <w:lang w:eastAsia="en-AU"/>
              </w:rPr>
              <w:t>$46,315</w:t>
            </w:r>
          </w:p>
        </w:tc>
      </w:tr>
      <w:tr w:rsidR="00104F83" w:rsidRPr="00702D2D" w14:paraId="1F301E44" w14:textId="77777777" w:rsidTr="00895DB4">
        <w:trPr>
          <w:trHeight w:val="596"/>
          <w:jc w:val="center"/>
        </w:trPr>
        <w:tc>
          <w:tcPr>
            <w:tcW w:w="993" w:type="dxa"/>
            <w:vMerge/>
            <w:shd w:val="clear" w:color="auto" w:fill="auto"/>
            <w:noWrap/>
          </w:tcPr>
          <w:p w14:paraId="4829FA21" w14:textId="77777777" w:rsidR="00104F83" w:rsidRPr="00702D2D" w:rsidRDefault="00104F83" w:rsidP="00104F83">
            <w:pPr>
              <w:rPr>
                <w:b/>
                <w:bCs/>
                <w:color w:val="000000"/>
                <w:sz w:val="22"/>
                <w:szCs w:val="22"/>
                <w:lang w:eastAsia="en-AU"/>
              </w:rPr>
            </w:pPr>
          </w:p>
        </w:tc>
        <w:tc>
          <w:tcPr>
            <w:tcW w:w="3829" w:type="dxa"/>
            <w:shd w:val="clear" w:color="auto" w:fill="auto"/>
          </w:tcPr>
          <w:p w14:paraId="0D6DB0DD" w14:textId="77777777" w:rsidR="00104F83" w:rsidRPr="00702D2D" w:rsidRDefault="00104F83" w:rsidP="00104F83">
            <w:pPr>
              <w:rPr>
                <w:color w:val="000000"/>
                <w:sz w:val="22"/>
                <w:szCs w:val="22"/>
                <w:lang w:eastAsia="en-AU"/>
              </w:rPr>
            </w:pPr>
            <w:r w:rsidRPr="00702D2D">
              <w:rPr>
                <w:color w:val="000000"/>
                <w:sz w:val="22"/>
                <w:szCs w:val="22"/>
                <w:lang w:eastAsia="en-AU"/>
              </w:rPr>
              <w:t>Long Service Leave Authority Board</w:t>
            </w:r>
          </w:p>
        </w:tc>
        <w:tc>
          <w:tcPr>
            <w:tcW w:w="2879" w:type="dxa"/>
            <w:shd w:val="clear" w:color="auto" w:fill="auto"/>
          </w:tcPr>
          <w:p w14:paraId="4426BED7" w14:textId="77777777" w:rsidR="00104F83" w:rsidRPr="00702D2D" w:rsidRDefault="00104F83" w:rsidP="00104F83">
            <w:pPr>
              <w:rPr>
                <w:color w:val="000000"/>
                <w:sz w:val="22"/>
                <w:szCs w:val="22"/>
                <w:lang w:eastAsia="en-AU"/>
              </w:rPr>
            </w:pPr>
            <w:r w:rsidRPr="00702D2D">
              <w:rPr>
                <w:color w:val="000000"/>
                <w:sz w:val="22"/>
                <w:szCs w:val="22"/>
                <w:lang w:eastAsia="en-AU"/>
              </w:rPr>
              <w:t>Chair (per annum)</w:t>
            </w:r>
          </w:p>
          <w:p w14:paraId="1D740C8F" w14:textId="77777777" w:rsidR="00104F83" w:rsidRPr="00702D2D" w:rsidRDefault="00104F83" w:rsidP="00104F83">
            <w:pPr>
              <w:rPr>
                <w:color w:val="000000"/>
                <w:sz w:val="22"/>
                <w:szCs w:val="22"/>
                <w:lang w:eastAsia="en-AU"/>
              </w:rPr>
            </w:pPr>
            <w:r w:rsidRPr="00702D2D">
              <w:rPr>
                <w:color w:val="000000"/>
                <w:sz w:val="22"/>
                <w:szCs w:val="22"/>
                <w:lang w:eastAsia="en-AU"/>
              </w:rPr>
              <w:t>Deputy Chair (per annum)</w:t>
            </w:r>
          </w:p>
          <w:p w14:paraId="0812843F"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49682480" w14:textId="77777777" w:rsidR="00104F83" w:rsidRPr="00702D2D" w:rsidRDefault="00104F83" w:rsidP="00104F83">
            <w:pPr>
              <w:jc w:val="right"/>
              <w:rPr>
                <w:color w:val="000000"/>
                <w:sz w:val="22"/>
                <w:szCs w:val="22"/>
                <w:lang w:eastAsia="en-AU"/>
              </w:rPr>
            </w:pPr>
            <w:r w:rsidRPr="00702D2D">
              <w:rPr>
                <w:color w:val="000000"/>
                <w:sz w:val="22"/>
                <w:szCs w:val="22"/>
                <w:lang w:eastAsia="en-AU"/>
              </w:rPr>
              <w:t>$26,760</w:t>
            </w:r>
          </w:p>
          <w:p w14:paraId="3B4D2482" w14:textId="77777777" w:rsidR="00104F83" w:rsidRPr="00702D2D" w:rsidRDefault="00104F83" w:rsidP="00104F83">
            <w:pPr>
              <w:jc w:val="right"/>
              <w:rPr>
                <w:color w:val="000000"/>
                <w:sz w:val="22"/>
                <w:szCs w:val="22"/>
                <w:lang w:eastAsia="en-AU"/>
              </w:rPr>
            </w:pPr>
            <w:r w:rsidRPr="00702D2D">
              <w:rPr>
                <w:color w:val="000000"/>
                <w:sz w:val="22"/>
                <w:szCs w:val="22"/>
                <w:lang w:eastAsia="en-AU"/>
              </w:rPr>
              <w:t>$13,390</w:t>
            </w:r>
          </w:p>
          <w:p w14:paraId="197E592F"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132EFA2A" w14:textId="77777777" w:rsidTr="00895DB4">
        <w:trPr>
          <w:trHeight w:val="596"/>
          <w:jc w:val="center"/>
        </w:trPr>
        <w:tc>
          <w:tcPr>
            <w:tcW w:w="993" w:type="dxa"/>
            <w:vMerge w:val="restart"/>
            <w:shd w:val="clear" w:color="auto" w:fill="auto"/>
            <w:noWrap/>
          </w:tcPr>
          <w:p w14:paraId="1405E767"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M</w:t>
            </w:r>
          </w:p>
        </w:tc>
        <w:tc>
          <w:tcPr>
            <w:tcW w:w="3829" w:type="dxa"/>
            <w:shd w:val="clear" w:color="auto" w:fill="auto"/>
          </w:tcPr>
          <w:p w14:paraId="418B25F2" w14:textId="77777777" w:rsidR="00104F83" w:rsidRPr="00702D2D" w:rsidRDefault="00104F83" w:rsidP="00104F83">
            <w:pPr>
              <w:rPr>
                <w:color w:val="000000"/>
                <w:sz w:val="22"/>
                <w:szCs w:val="22"/>
                <w:lang w:eastAsia="en-AU"/>
              </w:rPr>
            </w:pPr>
            <w:r w:rsidRPr="00702D2D">
              <w:rPr>
                <w:color w:val="000000"/>
                <w:sz w:val="22"/>
                <w:szCs w:val="22"/>
                <w:lang w:eastAsia="en-AU"/>
              </w:rPr>
              <w:t>Management Assessment Panel</w:t>
            </w:r>
          </w:p>
        </w:tc>
        <w:tc>
          <w:tcPr>
            <w:tcW w:w="2879" w:type="dxa"/>
            <w:shd w:val="clear" w:color="auto" w:fill="auto"/>
          </w:tcPr>
          <w:p w14:paraId="123B925A"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tc>
        <w:tc>
          <w:tcPr>
            <w:tcW w:w="1939" w:type="dxa"/>
            <w:gridSpan w:val="2"/>
            <w:shd w:val="clear" w:color="auto" w:fill="auto"/>
            <w:noWrap/>
          </w:tcPr>
          <w:p w14:paraId="126A4D95"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tc>
      </w:tr>
      <w:tr w:rsidR="00104F83" w:rsidRPr="00702D2D" w14:paraId="1650DE8D" w14:textId="77777777" w:rsidTr="00895DB4">
        <w:trPr>
          <w:trHeight w:val="596"/>
          <w:jc w:val="center"/>
        </w:trPr>
        <w:tc>
          <w:tcPr>
            <w:tcW w:w="993" w:type="dxa"/>
            <w:vMerge/>
            <w:shd w:val="clear" w:color="auto" w:fill="auto"/>
            <w:noWrap/>
            <w:hideMark/>
          </w:tcPr>
          <w:p w14:paraId="0C3FD71B"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082BE2FB" w14:textId="77777777" w:rsidR="00104F83" w:rsidRPr="00702D2D" w:rsidRDefault="00104F83" w:rsidP="00104F83">
            <w:pPr>
              <w:rPr>
                <w:color w:val="000000"/>
                <w:sz w:val="22"/>
                <w:szCs w:val="22"/>
                <w:lang w:eastAsia="en-AU"/>
              </w:rPr>
            </w:pPr>
            <w:r w:rsidRPr="00702D2D">
              <w:rPr>
                <w:color w:val="000000"/>
                <w:sz w:val="22"/>
                <w:szCs w:val="22"/>
                <w:lang w:eastAsia="en-AU"/>
              </w:rPr>
              <w:t xml:space="preserve">Ministerial Advisory Council on Ageing </w:t>
            </w:r>
          </w:p>
        </w:tc>
        <w:tc>
          <w:tcPr>
            <w:tcW w:w="2879" w:type="dxa"/>
            <w:shd w:val="clear" w:color="auto" w:fill="auto"/>
            <w:hideMark/>
          </w:tcPr>
          <w:p w14:paraId="16AF6531"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tc>
        <w:tc>
          <w:tcPr>
            <w:tcW w:w="1939" w:type="dxa"/>
            <w:gridSpan w:val="2"/>
            <w:shd w:val="clear" w:color="auto" w:fill="auto"/>
            <w:noWrap/>
          </w:tcPr>
          <w:p w14:paraId="61C9D081" w14:textId="77777777" w:rsidR="00104F83" w:rsidRPr="00702D2D" w:rsidRDefault="00104F83" w:rsidP="00104F83">
            <w:pPr>
              <w:jc w:val="right"/>
              <w:rPr>
                <w:color w:val="000000"/>
                <w:sz w:val="22"/>
                <w:szCs w:val="22"/>
                <w:lang w:eastAsia="en-AU"/>
              </w:rPr>
            </w:pPr>
            <w:r w:rsidRPr="00702D2D">
              <w:rPr>
                <w:color w:val="000000"/>
                <w:sz w:val="22"/>
                <w:szCs w:val="22"/>
                <w:lang w:eastAsia="en-AU"/>
              </w:rPr>
              <w:t>$505</w:t>
            </w:r>
          </w:p>
        </w:tc>
      </w:tr>
      <w:tr w:rsidR="00104F83" w:rsidRPr="00702D2D" w14:paraId="646F727D" w14:textId="77777777" w:rsidTr="00895DB4">
        <w:trPr>
          <w:trHeight w:val="300"/>
          <w:jc w:val="center"/>
        </w:trPr>
        <w:tc>
          <w:tcPr>
            <w:tcW w:w="993" w:type="dxa"/>
            <w:vMerge/>
            <w:shd w:val="clear" w:color="auto" w:fill="auto"/>
            <w:noWrap/>
          </w:tcPr>
          <w:p w14:paraId="37767A1A" w14:textId="77777777" w:rsidR="00104F83" w:rsidRPr="00702D2D" w:rsidRDefault="00104F83" w:rsidP="00104F83">
            <w:pPr>
              <w:rPr>
                <w:b/>
                <w:bCs/>
                <w:color w:val="000000"/>
                <w:sz w:val="22"/>
                <w:szCs w:val="22"/>
                <w:lang w:eastAsia="en-AU"/>
              </w:rPr>
            </w:pPr>
          </w:p>
        </w:tc>
        <w:tc>
          <w:tcPr>
            <w:tcW w:w="3829" w:type="dxa"/>
            <w:shd w:val="clear" w:color="auto" w:fill="auto"/>
          </w:tcPr>
          <w:p w14:paraId="5736F7BC" w14:textId="77777777" w:rsidR="00104F83" w:rsidRPr="00702D2D" w:rsidRDefault="00104F83" w:rsidP="00104F83">
            <w:pPr>
              <w:rPr>
                <w:color w:val="000000"/>
                <w:sz w:val="22"/>
                <w:szCs w:val="22"/>
                <w:lang w:eastAsia="en-AU"/>
              </w:rPr>
            </w:pPr>
            <w:r w:rsidRPr="00702D2D">
              <w:rPr>
                <w:color w:val="000000"/>
                <w:sz w:val="22"/>
                <w:szCs w:val="22"/>
                <w:lang w:eastAsia="en-AU"/>
              </w:rPr>
              <w:t>Medicinal Cannabis Medical Advisory Panel</w:t>
            </w:r>
          </w:p>
        </w:tc>
        <w:tc>
          <w:tcPr>
            <w:tcW w:w="2879" w:type="dxa"/>
            <w:shd w:val="clear" w:color="auto" w:fill="auto"/>
          </w:tcPr>
          <w:p w14:paraId="72CABB4A"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667FF779"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5645C4E2"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p w14:paraId="4D9EE978" w14:textId="77777777" w:rsidR="00104F83" w:rsidRPr="00702D2D" w:rsidRDefault="00104F83" w:rsidP="00104F83">
            <w:pPr>
              <w:jc w:val="right"/>
              <w:rPr>
                <w:color w:val="000000"/>
                <w:sz w:val="22"/>
                <w:szCs w:val="22"/>
                <w:highlight w:val="yellow"/>
                <w:lang w:eastAsia="en-AU"/>
              </w:rPr>
            </w:pPr>
            <w:r w:rsidRPr="00702D2D">
              <w:rPr>
                <w:color w:val="000000"/>
                <w:sz w:val="22"/>
                <w:szCs w:val="22"/>
                <w:lang w:eastAsia="en-AU"/>
              </w:rPr>
              <w:t>$450</w:t>
            </w:r>
          </w:p>
        </w:tc>
      </w:tr>
      <w:tr w:rsidR="00104F83" w:rsidRPr="00702D2D" w14:paraId="67DFDFA9" w14:textId="77777777" w:rsidTr="00895DB4">
        <w:trPr>
          <w:trHeight w:val="300"/>
          <w:jc w:val="center"/>
        </w:trPr>
        <w:tc>
          <w:tcPr>
            <w:tcW w:w="993" w:type="dxa"/>
            <w:vMerge/>
            <w:shd w:val="clear" w:color="auto" w:fill="auto"/>
            <w:noWrap/>
            <w:hideMark/>
          </w:tcPr>
          <w:p w14:paraId="228813B5"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5968C89D" w14:textId="77777777" w:rsidR="00104F83" w:rsidRPr="00702D2D" w:rsidRDefault="00104F83" w:rsidP="00104F83">
            <w:pPr>
              <w:rPr>
                <w:color w:val="000000"/>
                <w:sz w:val="22"/>
                <w:szCs w:val="22"/>
                <w:lang w:eastAsia="en-AU"/>
              </w:rPr>
            </w:pPr>
            <w:r w:rsidRPr="00702D2D">
              <w:rPr>
                <w:color w:val="000000"/>
                <w:sz w:val="22"/>
                <w:szCs w:val="22"/>
                <w:lang w:eastAsia="en-AU"/>
              </w:rPr>
              <w:t>Medicines Advisory Committee</w:t>
            </w:r>
          </w:p>
        </w:tc>
        <w:tc>
          <w:tcPr>
            <w:tcW w:w="2879" w:type="dxa"/>
            <w:shd w:val="clear" w:color="auto" w:fill="auto"/>
            <w:hideMark/>
          </w:tcPr>
          <w:p w14:paraId="23E52247"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2860BF35"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22941DB0"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p w14:paraId="27439CB7"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7D0440A9" w14:textId="77777777" w:rsidTr="00895DB4">
        <w:trPr>
          <w:trHeight w:val="300"/>
          <w:jc w:val="center"/>
        </w:trPr>
        <w:tc>
          <w:tcPr>
            <w:tcW w:w="993" w:type="dxa"/>
            <w:vMerge/>
            <w:shd w:val="clear" w:color="auto" w:fill="auto"/>
            <w:noWrap/>
          </w:tcPr>
          <w:p w14:paraId="67EFF85B" w14:textId="77777777" w:rsidR="00104F83" w:rsidRPr="00702D2D" w:rsidRDefault="00104F83" w:rsidP="00104F83">
            <w:pPr>
              <w:rPr>
                <w:b/>
                <w:bCs/>
                <w:color w:val="000000"/>
                <w:sz w:val="22"/>
                <w:szCs w:val="22"/>
                <w:lang w:eastAsia="en-AU"/>
              </w:rPr>
            </w:pPr>
          </w:p>
        </w:tc>
        <w:tc>
          <w:tcPr>
            <w:tcW w:w="3829" w:type="dxa"/>
            <w:shd w:val="clear" w:color="auto" w:fill="auto"/>
          </w:tcPr>
          <w:p w14:paraId="7C17998A" w14:textId="7ED424C4" w:rsidR="00104F83" w:rsidRPr="00702D2D" w:rsidRDefault="00104F83" w:rsidP="00104F83">
            <w:pPr>
              <w:rPr>
                <w:color w:val="000000"/>
                <w:sz w:val="22"/>
                <w:szCs w:val="22"/>
                <w:lang w:eastAsia="en-AU"/>
              </w:rPr>
            </w:pPr>
            <w:r w:rsidRPr="00F224F5">
              <w:rPr>
                <w:color w:val="000000"/>
                <w:sz w:val="22"/>
                <w:szCs w:val="22"/>
                <w:lang w:eastAsia="en-AU"/>
              </w:rPr>
              <w:t>Mental Health Advisory Council</w:t>
            </w:r>
          </w:p>
        </w:tc>
        <w:tc>
          <w:tcPr>
            <w:tcW w:w="2879" w:type="dxa"/>
            <w:shd w:val="clear" w:color="auto" w:fill="auto"/>
          </w:tcPr>
          <w:p w14:paraId="2B93738F"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306A4536" w14:textId="52C4EE45"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67F5A52E" w14:textId="77777777" w:rsidR="00104F83" w:rsidRPr="00F224F5" w:rsidRDefault="00104F83" w:rsidP="00104F83">
            <w:pPr>
              <w:jc w:val="right"/>
              <w:rPr>
                <w:sz w:val="22"/>
                <w:szCs w:val="22"/>
                <w:lang w:eastAsia="en-AU"/>
              </w:rPr>
            </w:pPr>
            <w:r w:rsidRPr="00F224F5">
              <w:rPr>
                <w:sz w:val="22"/>
                <w:szCs w:val="22"/>
                <w:lang w:eastAsia="en-AU"/>
              </w:rPr>
              <w:t>$525</w:t>
            </w:r>
          </w:p>
          <w:p w14:paraId="77EDE8AE" w14:textId="55CEC6ED" w:rsidR="00104F83" w:rsidRPr="00702D2D" w:rsidRDefault="00104F83" w:rsidP="00104F83">
            <w:pPr>
              <w:jc w:val="right"/>
              <w:rPr>
                <w:color w:val="000000"/>
                <w:sz w:val="22"/>
                <w:szCs w:val="22"/>
                <w:lang w:eastAsia="en-AU"/>
              </w:rPr>
            </w:pPr>
            <w:r w:rsidRPr="00F224F5">
              <w:rPr>
                <w:sz w:val="22"/>
                <w:szCs w:val="22"/>
                <w:lang w:eastAsia="en-AU"/>
              </w:rPr>
              <w:t>$450</w:t>
            </w:r>
          </w:p>
        </w:tc>
      </w:tr>
      <w:tr w:rsidR="00104F83" w:rsidRPr="00702D2D" w14:paraId="17E86F38" w14:textId="77777777" w:rsidTr="00895DB4">
        <w:trPr>
          <w:trHeight w:val="300"/>
          <w:jc w:val="center"/>
        </w:trPr>
        <w:tc>
          <w:tcPr>
            <w:tcW w:w="993" w:type="dxa"/>
            <w:vMerge/>
            <w:shd w:val="clear" w:color="auto" w:fill="auto"/>
            <w:noWrap/>
            <w:hideMark/>
          </w:tcPr>
          <w:p w14:paraId="129445AB"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5D415A7B" w14:textId="77777777" w:rsidR="00104F83" w:rsidRPr="00702D2D" w:rsidRDefault="00104F83" w:rsidP="00104F83">
            <w:pPr>
              <w:rPr>
                <w:color w:val="000000"/>
                <w:sz w:val="22"/>
                <w:szCs w:val="22"/>
                <w:lang w:eastAsia="en-AU"/>
              </w:rPr>
            </w:pPr>
            <w:r w:rsidRPr="00702D2D">
              <w:rPr>
                <w:color w:val="000000"/>
                <w:sz w:val="22"/>
                <w:szCs w:val="22"/>
                <w:lang w:eastAsia="en-AU"/>
              </w:rPr>
              <w:t>Ministerial Advisory Council on Women</w:t>
            </w:r>
          </w:p>
        </w:tc>
        <w:tc>
          <w:tcPr>
            <w:tcW w:w="2879" w:type="dxa"/>
            <w:shd w:val="clear" w:color="auto" w:fill="auto"/>
            <w:hideMark/>
          </w:tcPr>
          <w:p w14:paraId="2F3904B7"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tc>
        <w:tc>
          <w:tcPr>
            <w:tcW w:w="1939" w:type="dxa"/>
            <w:gridSpan w:val="2"/>
            <w:shd w:val="clear" w:color="auto" w:fill="auto"/>
            <w:noWrap/>
          </w:tcPr>
          <w:p w14:paraId="3976A6C4" w14:textId="77777777" w:rsidR="00104F83" w:rsidRPr="00702D2D" w:rsidRDefault="00104F83" w:rsidP="00104F83">
            <w:pPr>
              <w:jc w:val="right"/>
              <w:rPr>
                <w:color w:val="000000"/>
                <w:sz w:val="22"/>
                <w:szCs w:val="22"/>
                <w:lang w:eastAsia="en-AU"/>
              </w:rPr>
            </w:pPr>
            <w:r w:rsidRPr="00702D2D">
              <w:rPr>
                <w:color w:val="000000"/>
                <w:sz w:val="22"/>
                <w:szCs w:val="22"/>
                <w:lang w:eastAsia="en-AU"/>
              </w:rPr>
              <w:t>$505</w:t>
            </w:r>
          </w:p>
        </w:tc>
      </w:tr>
      <w:tr w:rsidR="00104F83" w:rsidRPr="00702D2D" w14:paraId="1CB6D8C4" w14:textId="77777777" w:rsidTr="00895DB4">
        <w:trPr>
          <w:trHeight w:val="610"/>
          <w:jc w:val="center"/>
        </w:trPr>
        <w:tc>
          <w:tcPr>
            <w:tcW w:w="993" w:type="dxa"/>
            <w:vMerge/>
            <w:shd w:val="clear" w:color="auto" w:fill="auto"/>
            <w:noWrap/>
            <w:hideMark/>
          </w:tcPr>
          <w:p w14:paraId="4AFF6BCB"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43D72A48" w14:textId="77777777" w:rsidR="00104F83" w:rsidRPr="00702D2D" w:rsidRDefault="00104F83" w:rsidP="00104F83">
            <w:pPr>
              <w:rPr>
                <w:color w:val="000000"/>
                <w:sz w:val="22"/>
                <w:szCs w:val="22"/>
                <w:lang w:eastAsia="en-AU"/>
              </w:rPr>
            </w:pPr>
            <w:r w:rsidRPr="00702D2D">
              <w:rPr>
                <w:color w:val="000000"/>
                <w:sz w:val="22"/>
                <w:szCs w:val="22"/>
                <w:lang w:eastAsia="en-AU"/>
              </w:rPr>
              <w:t>Multicultural Advisory Council</w:t>
            </w:r>
          </w:p>
        </w:tc>
        <w:tc>
          <w:tcPr>
            <w:tcW w:w="2879" w:type="dxa"/>
            <w:shd w:val="clear" w:color="auto" w:fill="auto"/>
            <w:hideMark/>
          </w:tcPr>
          <w:p w14:paraId="307DD656"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66947456" w14:textId="77777777" w:rsidR="00104F83" w:rsidRPr="00702D2D" w:rsidRDefault="00104F83" w:rsidP="00104F83">
            <w:pPr>
              <w:rPr>
                <w:color w:val="000000"/>
                <w:sz w:val="22"/>
                <w:szCs w:val="22"/>
                <w:lang w:eastAsia="en-AU"/>
              </w:rPr>
            </w:pPr>
            <w:r w:rsidRPr="00702D2D">
              <w:rPr>
                <w:color w:val="000000"/>
                <w:sz w:val="22"/>
                <w:szCs w:val="22"/>
                <w:lang w:eastAsia="en-AU"/>
              </w:rPr>
              <w:t>Deputy Chair (per diem)</w:t>
            </w:r>
          </w:p>
        </w:tc>
        <w:tc>
          <w:tcPr>
            <w:tcW w:w="1939" w:type="dxa"/>
            <w:gridSpan w:val="2"/>
            <w:shd w:val="clear" w:color="auto" w:fill="auto"/>
            <w:noWrap/>
          </w:tcPr>
          <w:p w14:paraId="683FF1F0" w14:textId="77777777" w:rsidR="00104F83" w:rsidRPr="00702D2D" w:rsidRDefault="00104F83" w:rsidP="00104F83">
            <w:pPr>
              <w:jc w:val="right"/>
              <w:rPr>
                <w:color w:val="000000"/>
                <w:sz w:val="22"/>
                <w:szCs w:val="22"/>
                <w:lang w:eastAsia="en-AU"/>
              </w:rPr>
            </w:pPr>
            <w:r w:rsidRPr="00702D2D">
              <w:rPr>
                <w:color w:val="000000"/>
                <w:sz w:val="22"/>
                <w:szCs w:val="22"/>
                <w:lang w:eastAsia="en-AU"/>
              </w:rPr>
              <w:t>$505</w:t>
            </w:r>
          </w:p>
          <w:p w14:paraId="78317733"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15E23A3A" w14:textId="77777777" w:rsidTr="00895DB4">
        <w:trPr>
          <w:trHeight w:val="610"/>
          <w:jc w:val="center"/>
        </w:trPr>
        <w:tc>
          <w:tcPr>
            <w:tcW w:w="993" w:type="dxa"/>
            <w:shd w:val="clear" w:color="auto" w:fill="auto"/>
            <w:noWrap/>
          </w:tcPr>
          <w:p w14:paraId="275DFB26" w14:textId="2E1418D6" w:rsidR="00104F83" w:rsidRPr="00702D2D" w:rsidRDefault="00104F83" w:rsidP="00104F83">
            <w:pPr>
              <w:rPr>
                <w:b/>
                <w:bCs/>
                <w:color w:val="000000"/>
                <w:sz w:val="22"/>
                <w:szCs w:val="22"/>
                <w:lang w:eastAsia="en-AU"/>
              </w:rPr>
            </w:pPr>
            <w:r>
              <w:rPr>
                <w:b/>
                <w:bCs/>
                <w:color w:val="000000"/>
                <w:sz w:val="22"/>
                <w:szCs w:val="22"/>
                <w:lang w:eastAsia="en-AU"/>
              </w:rPr>
              <w:t>N</w:t>
            </w:r>
          </w:p>
        </w:tc>
        <w:tc>
          <w:tcPr>
            <w:tcW w:w="3829" w:type="dxa"/>
            <w:shd w:val="clear" w:color="auto" w:fill="auto"/>
          </w:tcPr>
          <w:p w14:paraId="5B78B53F" w14:textId="54099EC9" w:rsidR="00104F83" w:rsidRPr="00702D2D" w:rsidRDefault="00104F83" w:rsidP="00104F83">
            <w:pPr>
              <w:rPr>
                <w:color w:val="000000"/>
                <w:sz w:val="22"/>
                <w:szCs w:val="22"/>
                <w:lang w:eastAsia="en-AU"/>
              </w:rPr>
            </w:pPr>
            <w:r w:rsidRPr="00F224F5">
              <w:rPr>
                <w:color w:val="000000"/>
                <w:sz w:val="22"/>
                <w:szCs w:val="22"/>
                <w:lang w:eastAsia="en-AU"/>
              </w:rPr>
              <w:t>Natural Resource Management Advisory Committee</w:t>
            </w:r>
          </w:p>
        </w:tc>
        <w:tc>
          <w:tcPr>
            <w:tcW w:w="2879" w:type="dxa"/>
            <w:shd w:val="clear" w:color="auto" w:fill="auto"/>
          </w:tcPr>
          <w:p w14:paraId="101D6515"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40CE26ED" w14:textId="52BB84DC"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7EE4C888" w14:textId="77777777" w:rsidR="00104F83" w:rsidRPr="00F224F5" w:rsidRDefault="00104F83" w:rsidP="00104F83">
            <w:pPr>
              <w:jc w:val="right"/>
              <w:rPr>
                <w:sz w:val="22"/>
                <w:szCs w:val="22"/>
                <w:lang w:eastAsia="en-AU"/>
              </w:rPr>
            </w:pPr>
            <w:r w:rsidRPr="00F224F5">
              <w:rPr>
                <w:sz w:val="22"/>
                <w:szCs w:val="22"/>
                <w:lang w:eastAsia="en-AU"/>
              </w:rPr>
              <w:t>$525</w:t>
            </w:r>
          </w:p>
          <w:p w14:paraId="3FB8214C" w14:textId="29EDF6BA" w:rsidR="00104F83" w:rsidRPr="00702D2D" w:rsidRDefault="00104F83" w:rsidP="00104F83">
            <w:pPr>
              <w:jc w:val="right"/>
              <w:rPr>
                <w:color w:val="000000"/>
                <w:sz w:val="22"/>
                <w:szCs w:val="22"/>
                <w:lang w:eastAsia="en-AU"/>
              </w:rPr>
            </w:pPr>
            <w:r w:rsidRPr="00F224F5">
              <w:rPr>
                <w:sz w:val="22"/>
                <w:szCs w:val="22"/>
                <w:lang w:eastAsia="en-AU"/>
              </w:rPr>
              <w:t>$450</w:t>
            </w:r>
          </w:p>
        </w:tc>
      </w:tr>
      <w:tr w:rsidR="00104F83" w:rsidRPr="00702D2D" w14:paraId="0B2BC991" w14:textId="77777777" w:rsidTr="00895DB4">
        <w:trPr>
          <w:trHeight w:val="300"/>
          <w:jc w:val="center"/>
        </w:trPr>
        <w:tc>
          <w:tcPr>
            <w:tcW w:w="993" w:type="dxa"/>
            <w:shd w:val="clear" w:color="auto" w:fill="auto"/>
            <w:noWrap/>
            <w:hideMark/>
          </w:tcPr>
          <w:p w14:paraId="2DA686C9"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O</w:t>
            </w:r>
          </w:p>
        </w:tc>
        <w:tc>
          <w:tcPr>
            <w:tcW w:w="3829" w:type="dxa"/>
            <w:shd w:val="clear" w:color="auto" w:fill="auto"/>
            <w:hideMark/>
          </w:tcPr>
          <w:p w14:paraId="688D8D9B" w14:textId="77777777" w:rsidR="00104F83" w:rsidRPr="00702D2D" w:rsidRDefault="00104F83" w:rsidP="00104F83">
            <w:pPr>
              <w:rPr>
                <w:color w:val="000000"/>
                <w:sz w:val="22"/>
                <w:szCs w:val="22"/>
                <w:lang w:eastAsia="en-AU"/>
              </w:rPr>
            </w:pPr>
            <w:r w:rsidRPr="00702D2D">
              <w:rPr>
                <w:color w:val="000000"/>
                <w:sz w:val="22"/>
                <w:szCs w:val="22"/>
                <w:lang w:eastAsia="en-AU"/>
              </w:rPr>
              <w:t xml:space="preserve">Official Visitor </w:t>
            </w:r>
          </w:p>
        </w:tc>
        <w:tc>
          <w:tcPr>
            <w:tcW w:w="2879" w:type="dxa"/>
            <w:shd w:val="clear" w:color="auto" w:fill="auto"/>
            <w:hideMark/>
          </w:tcPr>
          <w:p w14:paraId="197E632E" w14:textId="77777777" w:rsidR="00104F83" w:rsidRPr="00702D2D" w:rsidRDefault="00104F83" w:rsidP="00104F83">
            <w:pPr>
              <w:rPr>
                <w:color w:val="000000"/>
                <w:sz w:val="22"/>
                <w:szCs w:val="22"/>
                <w:lang w:eastAsia="en-AU"/>
              </w:rPr>
            </w:pPr>
            <w:r w:rsidRPr="00702D2D">
              <w:rPr>
                <w:color w:val="000000"/>
                <w:sz w:val="22"/>
                <w:szCs w:val="22"/>
                <w:lang w:eastAsia="en-AU"/>
              </w:rPr>
              <w:t>Visitor (per diem)</w:t>
            </w:r>
          </w:p>
        </w:tc>
        <w:tc>
          <w:tcPr>
            <w:tcW w:w="1939" w:type="dxa"/>
            <w:gridSpan w:val="2"/>
            <w:shd w:val="clear" w:color="auto" w:fill="auto"/>
            <w:noWrap/>
          </w:tcPr>
          <w:p w14:paraId="20AF9675"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tc>
      </w:tr>
      <w:tr w:rsidR="00104F83" w:rsidRPr="00702D2D" w14:paraId="5E70ADC3" w14:textId="77777777" w:rsidTr="00895DB4">
        <w:trPr>
          <w:trHeight w:val="634"/>
          <w:jc w:val="center"/>
        </w:trPr>
        <w:tc>
          <w:tcPr>
            <w:tcW w:w="993" w:type="dxa"/>
            <w:vMerge w:val="restart"/>
            <w:shd w:val="clear" w:color="auto" w:fill="auto"/>
            <w:noWrap/>
            <w:hideMark/>
          </w:tcPr>
          <w:p w14:paraId="29E088F5"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P</w:t>
            </w:r>
          </w:p>
        </w:tc>
        <w:tc>
          <w:tcPr>
            <w:tcW w:w="3829" w:type="dxa"/>
            <w:shd w:val="clear" w:color="auto" w:fill="auto"/>
            <w:hideMark/>
          </w:tcPr>
          <w:p w14:paraId="25F2EB35" w14:textId="77777777" w:rsidR="00104F83" w:rsidRPr="00702D2D" w:rsidRDefault="00104F83" w:rsidP="00104F83">
            <w:pPr>
              <w:rPr>
                <w:color w:val="000000"/>
                <w:sz w:val="22"/>
                <w:szCs w:val="22"/>
                <w:lang w:eastAsia="en-AU"/>
              </w:rPr>
            </w:pPr>
            <w:r w:rsidRPr="00702D2D">
              <w:rPr>
                <w:color w:val="000000"/>
                <w:sz w:val="22"/>
                <w:szCs w:val="22"/>
                <w:lang w:eastAsia="en-AU"/>
              </w:rPr>
              <w:t xml:space="preserve">Plumbing Advisory Board </w:t>
            </w:r>
          </w:p>
        </w:tc>
        <w:tc>
          <w:tcPr>
            <w:tcW w:w="2879" w:type="dxa"/>
            <w:shd w:val="clear" w:color="auto" w:fill="auto"/>
            <w:hideMark/>
          </w:tcPr>
          <w:p w14:paraId="73361FAD"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7E6A1E5D"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481BD2FD"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p w14:paraId="6E7A21D4"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63917C4D" w14:textId="77777777" w:rsidTr="00895DB4">
        <w:trPr>
          <w:trHeight w:val="610"/>
          <w:jc w:val="center"/>
        </w:trPr>
        <w:tc>
          <w:tcPr>
            <w:tcW w:w="993" w:type="dxa"/>
            <w:vMerge/>
            <w:shd w:val="clear" w:color="auto" w:fill="auto"/>
            <w:noWrap/>
            <w:hideMark/>
          </w:tcPr>
          <w:p w14:paraId="23C6F379"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2277366F" w14:textId="77777777" w:rsidR="00104F83" w:rsidRPr="00702D2D" w:rsidRDefault="00104F83" w:rsidP="00104F83">
            <w:pPr>
              <w:rPr>
                <w:color w:val="000000"/>
                <w:sz w:val="22"/>
                <w:szCs w:val="22"/>
                <w:highlight w:val="yellow"/>
                <w:lang w:eastAsia="en-AU"/>
              </w:rPr>
            </w:pPr>
            <w:r w:rsidRPr="00702D2D">
              <w:rPr>
                <w:color w:val="000000"/>
                <w:sz w:val="22"/>
                <w:szCs w:val="22"/>
                <w:lang w:eastAsia="en-AU"/>
              </w:rPr>
              <w:t>Public Cemeteries Board</w:t>
            </w:r>
          </w:p>
        </w:tc>
        <w:tc>
          <w:tcPr>
            <w:tcW w:w="2879" w:type="dxa"/>
            <w:shd w:val="clear" w:color="auto" w:fill="auto"/>
            <w:hideMark/>
          </w:tcPr>
          <w:p w14:paraId="5270131F"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309A5B16"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2CA53821"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p w14:paraId="59671B5C"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6CFCF691" w14:textId="77777777" w:rsidTr="00895DB4">
        <w:trPr>
          <w:trHeight w:val="300"/>
          <w:jc w:val="center"/>
        </w:trPr>
        <w:tc>
          <w:tcPr>
            <w:tcW w:w="993" w:type="dxa"/>
            <w:vMerge/>
            <w:shd w:val="clear" w:color="auto" w:fill="auto"/>
            <w:noWrap/>
            <w:hideMark/>
          </w:tcPr>
          <w:p w14:paraId="5F5A74AE"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2C3B27D4" w14:textId="77777777" w:rsidR="00104F83" w:rsidRPr="00702D2D" w:rsidRDefault="00104F83" w:rsidP="00104F83">
            <w:pPr>
              <w:rPr>
                <w:color w:val="000000"/>
                <w:sz w:val="22"/>
                <w:szCs w:val="22"/>
                <w:lang w:eastAsia="en-AU"/>
              </w:rPr>
            </w:pPr>
            <w:r w:rsidRPr="00702D2D">
              <w:rPr>
                <w:color w:val="000000"/>
                <w:sz w:val="22"/>
                <w:szCs w:val="22"/>
                <w:lang w:eastAsia="en-AU"/>
              </w:rPr>
              <w:t>Public Interest Monitor Panel</w:t>
            </w:r>
          </w:p>
        </w:tc>
        <w:tc>
          <w:tcPr>
            <w:tcW w:w="2879" w:type="dxa"/>
            <w:shd w:val="clear" w:color="auto" w:fill="auto"/>
            <w:hideMark/>
          </w:tcPr>
          <w:p w14:paraId="7473CA14"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39" w:type="dxa"/>
            <w:gridSpan w:val="2"/>
            <w:shd w:val="clear" w:color="auto" w:fill="auto"/>
            <w:noWrap/>
          </w:tcPr>
          <w:p w14:paraId="191C47D8" w14:textId="77777777" w:rsidR="00104F83" w:rsidRPr="00702D2D" w:rsidRDefault="00104F83" w:rsidP="00104F83">
            <w:pPr>
              <w:jc w:val="right"/>
              <w:rPr>
                <w:color w:val="000000"/>
                <w:sz w:val="22"/>
                <w:szCs w:val="22"/>
                <w:lang w:eastAsia="en-AU"/>
              </w:rPr>
            </w:pPr>
            <w:r w:rsidRPr="00702D2D">
              <w:rPr>
                <w:color w:val="000000"/>
                <w:sz w:val="22"/>
                <w:szCs w:val="22"/>
                <w:lang w:eastAsia="en-AU"/>
              </w:rPr>
              <w:t>$1,095</w:t>
            </w:r>
          </w:p>
        </w:tc>
      </w:tr>
      <w:tr w:rsidR="00104F83" w:rsidRPr="00702D2D" w14:paraId="4CD55ACA" w14:textId="77777777" w:rsidTr="00895DB4">
        <w:trPr>
          <w:trHeight w:val="300"/>
          <w:jc w:val="center"/>
        </w:trPr>
        <w:tc>
          <w:tcPr>
            <w:tcW w:w="993" w:type="dxa"/>
            <w:vMerge/>
            <w:shd w:val="clear" w:color="auto" w:fill="auto"/>
            <w:noWrap/>
            <w:hideMark/>
          </w:tcPr>
          <w:p w14:paraId="3F8C155B" w14:textId="77777777" w:rsidR="00104F83" w:rsidRPr="00702D2D" w:rsidRDefault="00104F83" w:rsidP="00104F83">
            <w:pPr>
              <w:rPr>
                <w:b/>
                <w:bCs/>
                <w:color w:val="000000"/>
                <w:sz w:val="22"/>
                <w:szCs w:val="22"/>
                <w:lang w:eastAsia="en-AU"/>
              </w:rPr>
            </w:pPr>
          </w:p>
        </w:tc>
        <w:tc>
          <w:tcPr>
            <w:tcW w:w="3829" w:type="dxa"/>
            <w:shd w:val="clear" w:color="auto" w:fill="auto"/>
          </w:tcPr>
          <w:p w14:paraId="7C1C277C" w14:textId="77777777" w:rsidR="00104F83" w:rsidRPr="00702D2D" w:rsidRDefault="00104F83" w:rsidP="00104F83">
            <w:pPr>
              <w:rPr>
                <w:color w:val="000000"/>
                <w:sz w:val="22"/>
                <w:szCs w:val="22"/>
                <w:lang w:eastAsia="en-AU"/>
              </w:rPr>
            </w:pPr>
            <w:r w:rsidRPr="00702D2D">
              <w:rPr>
                <w:color w:val="000000"/>
                <w:sz w:val="22"/>
                <w:szCs w:val="22"/>
                <w:lang w:eastAsia="en-AU"/>
              </w:rPr>
              <w:t>Public Sector Standards Commissioner</w:t>
            </w:r>
          </w:p>
        </w:tc>
        <w:tc>
          <w:tcPr>
            <w:tcW w:w="2879" w:type="dxa"/>
            <w:shd w:val="clear" w:color="auto" w:fill="auto"/>
          </w:tcPr>
          <w:p w14:paraId="5F23C1AC" w14:textId="77777777" w:rsidR="00104F83" w:rsidRPr="00702D2D" w:rsidRDefault="00104F83" w:rsidP="00104F83">
            <w:pPr>
              <w:rPr>
                <w:color w:val="000000"/>
                <w:sz w:val="22"/>
                <w:szCs w:val="22"/>
                <w:lang w:eastAsia="en-AU"/>
              </w:rPr>
            </w:pPr>
            <w:r w:rsidRPr="00702D2D">
              <w:rPr>
                <w:color w:val="000000"/>
                <w:sz w:val="22"/>
                <w:szCs w:val="22"/>
                <w:lang w:eastAsia="en-AU"/>
              </w:rPr>
              <w:t>Public Sector Standards Commissioner (per annum)</w:t>
            </w:r>
          </w:p>
        </w:tc>
        <w:tc>
          <w:tcPr>
            <w:tcW w:w="1939" w:type="dxa"/>
            <w:gridSpan w:val="2"/>
            <w:shd w:val="clear" w:color="auto" w:fill="auto"/>
            <w:noWrap/>
          </w:tcPr>
          <w:p w14:paraId="79C9C69C" w14:textId="77777777" w:rsidR="00104F83" w:rsidRPr="00702D2D" w:rsidRDefault="00104F83" w:rsidP="00104F83">
            <w:pPr>
              <w:jc w:val="right"/>
              <w:rPr>
                <w:color w:val="000000"/>
                <w:sz w:val="22"/>
                <w:szCs w:val="22"/>
                <w:highlight w:val="yellow"/>
                <w:lang w:eastAsia="en-AU"/>
              </w:rPr>
            </w:pPr>
            <w:r w:rsidRPr="00702D2D">
              <w:rPr>
                <w:color w:val="000000"/>
                <w:sz w:val="22"/>
                <w:szCs w:val="22"/>
                <w:lang w:eastAsia="en-AU"/>
              </w:rPr>
              <w:t>$66,625</w:t>
            </w:r>
          </w:p>
        </w:tc>
      </w:tr>
      <w:tr w:rsidR="00104F83" w:rsidRPr="00702D2D" w14:paraId="501035A8" w14:textId="77777777" w:rsidTr="001C1907">
        <w:trPr>
          <w:gridAfter w:val="1"/>
          <w:wAfter w:w="15" w:type="dxa"/>
          <w:trHeight w:val="1125"/>
          <w:jc w:val="center"/>
        </w:trPr>
        <w:tc>
          <w:tcPr>
            <w:tcW w:w="993" w:type="dxa"/>
            <w:vMerge w:val="restart"/>
            <w:shd w:val="clear" w:color="auto" w:fill="auto"/>
            <w:noWrap/>
            <w:hideMark/>
          </w:tcPr>
          <w:p w14:paraId="3008C4A3"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Q,R</w:t>
            </w:r>
          </w:p>
        </w:tc>
        <w:tc>
          <w:tcPr>
            <w:tcW w:w="3829" w:type="dxa"/>
            <w:shd w:val="clear" w:color="auto" w:fill="auto"/>
            <w:hideMark/>
          </w:tcPr>
          <w:p w14:paraId="5B6C5F1B" w14:textId="77777777" w:rsidR="00104F83" w:rsidRPr="00702D2D" w:rsidRDefault="00104F83" w:rsidP="00104F83">
            <w:pPr>
              <w:rPr>
                <w:color w:val="000000"/>
                <w:sz w:val="22"/>
                <w:szCs w:val="22"/>
                <w:lang w:eastAsia="en-AU"/>
              </w:rPr>
            </w:pPr>
            <w:r w:rsidRPr="00702D2D">
              <w:rPr>
                <w:color w:val="000000"/>
                <w:sz w:val="22"/>
                <w:szCs w:val="22"/>
                <w:lang w:eastAsia="en-AU"/>
              </w:rPr>
              <w:t>Racing Appeals Tribunal</w:t>
            </w:r>
          </w:p>
        </w:tc>
        <w:tc>
          <w:tcPr>
            <w:tcW w:w="2879" w:type="dxa"/>
            <w:shd w:val="clear" w:color="auto" w:fill="auto"/>
            <w:hideMark/>
          </w:tcPr>
          <w:p w14:paraId="678969FF" w14:textId="77777777" w:rsidR="00104F83" w:rsidRPr="00702D2D" w:rsidRDefault="00104F83" w:rsidP="00104F83">
            <w:pPr>
              <w:rPr>
                <w:color w:val="000000"/>
                <w:sz w:val="22"/>
                <w:szCs w:val="22"/>
                <w:lang w:eastAsia="en-AU"/>
              </w:rPr>
            </w:pPr>
            <w:r w:rsidRPr="00702D2D">
              <w:rPr>
                <w:color w:val="000000"/>
                <w:sz w:val="22"/>
                <w:szCs w:val="22"/>
                <w:lang w:eastAsia="en-AU"/>
              </w:rPr>
              <w:t>President (per diem)</w:t>
            </w:r>
          </w:p>
          <w:p w14:paraId="1DB437A7" w14:textId="77777777" w:rsidR="00104F83" w:rsidRPr="00702D2D" w:rsidRDefault="00104F83" w:rsidP="00104F83">
            <w:pPr>
              <w:rPr>
                <w:color w:val="000000"/>
                <w:sz w:val="22"/>
                <w:szCs w:val="22"/>
                <w:lang w:eastAsia="en-AU"/>
              </w:rPr>
            </w:pPr>
            <w:r w:rsidRPr="00702D2D">
              <w:rPr>
                <w:color w:val="000000"/>
                <w:sz w:val="22"/>
                <w:szCs w:val="22"/>
                <w:lang w:eastAsia="en-AU"/>
              </w:rPr>
              <w:t>Deputy President (per diem)</w:t>
            </w:r>
          </w:p>
          <w:p w14:paraId="25C7B73E"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p w14:paraId="79CD9A7D" w14:textId="77777777" w:rsidR="00104F83" w:rsidRPr="00702D2D" w:rsidRDefault="00104F83" w:rsidP="00104F83">
            <w:pPr>
              <w:rPr>
                <w:color w:val="000000"/>
                <w:sz w:val="22"/>
                <w:szCs w:val="22"/>
                <w:lang w:eastAsia="en-AU"/>
              </w:rPr>
            </w:pPr>
            <w:r w:rsidRPr="00702D2D">
              <w:rPr>
                <w:color w:val="000000"/>
                <w:sz w:val="22"/>
                <w:szCs w:val="22"/>
                <w:lang w:eastAsia="en-AU"/>
              </w:rPr>
              <w:t>Assessor (per diem)</w:t>
            </w:r>
          </w:p>
        </w:tc>
        <w:tc>
          <w:tcPr>
            <w:tcW w:w="1924" w:type="dxa"/>
            <w:shd w:val="clear" w:color="auto" w:fill="auto"/>
            <w:noWrap/>
          </w:tcPr>
          <w:p w14:paraId="5FACACDD" w14:textId="77777777" w:rsidR="00104F83" w:rsidRPr="00702D2D" w:rsidRDefault="00104F83" w:rsidP="00104F83">
            <w:pPr>
              <w:jc w:val="right"/>
              <w:rPr>
                <w:color w:val="000000"/>
                <w:sz w:val="22"/>
                <w:szCs w:val="22"/>
                <w:lang w:eastAsia="en-AU"/>
              </w:rPr>
            </w:pPr>
            <w:r w:rsidRPr="00702D2D">
              <w:rPr>
                <w:color w:val="000000"/>
                <w:sz w:val="22"/>
                <w:szCs w:val="22"/>
                <w:lang w:eastAsia="en-AU"/>
              </w:rPr>
              <w:t>$825</w:t>
            </w:r>
          </w:p>
          <w:p w14:paraId="7E707312" w14:textId="77777777" w:rsidR="00104F83" w:rsidRPr="00702D2D" w:rsidRDefault="00104F83" w:rsidP="00104F83">
            <w:pPr>
              <w:jc w:val="right"/>
              <w:rPr>
                <w:color w:val="000000"/>
                <w:sz w:val="22"/>
                <w:szCs w:val="22"/>
                <w:lang w:eastAsia="en-AU"/>
              </w:rPr>
            </w:pPr>
            <w:r w:rsidRPr="00702D2D">
              <w:rPr>
                <w:color w:val="000000"/>
                <w:sz w:val="22"/>
                <w:szCs w:val="22"/>
                <w:lang w:eastAsia="en-AU"/>
              </w:rPr>
              <w:t>$760</w:t>
            </w:r>
          </w:p>
          <w:p w14:paraId="5DE18F87" w14:textId="4A051974" w:rsidR="00104F83" w:rsidRPr="00702D2D" w:rsidRDefault="00104F83" w:rsidP="00104F83">
            <w:pPr>
              <w:jc w:val="right"/>
              <w:rPr>
                <w:color w:val="000000"/>
                <w:sz w:val="22"/>
                <w:szCs w:val="22"/>
                <w:lang w:eastAsia="en-AU"/>
              </w:rPr>
            </w:pPr>
            <w:r w:rsidRPr="00702D2D">
              <w:rPr>
                <w:color w:val="000000"/>
                <w:sz w:val="22"/>
                <w:szCs w:val="22"/>
                <w:lang w:eastAsia="en-AU"/>
              </w:rPr>
              <w:t>$</w:t>
            </w:r>
            <w:r>
              <w:rPr>
                <w:color w:val="000000"/>
                <w:sz w:val="22"/>
                <w:szCs w:val="22"/>
                <w:lang w:eastAsia="en-AU"/>
              </w:rPr>
              <w:t>450</w:t>
            </w:r>
          </w:p>
          <w:p w14:paraId="314C1D63"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0B45223D" w14:textId="77777777" w:rsidTr="00895DB4">
        <w:trPr>
          <w:gridAfter w:val="1"/>
          <w:wAfter w:w="15" w:type="dxa"/>
          <w:trHeight w:val="610"/>
          <w:jc w:val="center"/>
        </w:trPr>
        <w:tc>
          <w:tcPr>
            <w:tcW w:w="993" w:type="dxa"/>
            <w:vMerge/>
            <w:shd w:val="clear" w:color="auto" w:fill="auto"/>
            <w:noWrap/>
            <w:hideMark/>
          </w:tcPr>
          <w:p w14:paraId="18E74DF1"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7CA5DD34" w14:textId="77777777" w:rsidR="00104F83" w:rsidRPr="00702D2D" w:rsidRDefault="00104F83" w:rsidP="00104F83">
            <w:pPr>
              <w:rPr>
                <w:color w:val="000000"/>
                <w:sz w:val="22"/>
                <w:szCs w:val="22"/>
                <w:lang w:eastAsia="en-AU"/>
              </w:rPr>
            </w:pPr>
            <w:r w:rsidRPr="00702D2D">
              <w:rPr>
                <w:color w:val="000000"/>
                <w:sz w:val="22"/>
                <w:szCs w:val="22"/>
                <w:lang w:eastAsia="en-AU"/>
              </w:rPr>
              <w:t>Radiation Council</w:t>
            </w:r>
          </w:p>
        </w:tc>
        <w:tc>
          <w:tcPr>
            <w:tcW w:w="2879" w:type="dxa"/>
            <w:shd w:val="clear" w:color="auto" w:fill="auto"/>
            <w:hideMark/>
          </w:tcPr>
          <w:p w14:paraId="02241F1D"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3ECA3B88"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6F5A9963"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p w14:paraId="01BB58AA"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2A10C2E3" w14:textId="77777777" w:rsidTr="00895DB4">
        <w:trPr>
          <w:gridAfter w:val="1"/>
          <w:wAfter w:w="15" w:type="dxa"/>
          <w:trHeight w:val="300"/>
          <w:jc w:val="center"/>
        </w:trPr>
        <w:tc>
          <w:tcPr>
            <w:tcW w:w="993" w:type="dxa"/>
            <w:vMerge w:val="restart"/>
            <w:shd w:val="clear" w:color="auto" w:fill="auto"/>
            <w:noWrap/>
            <w:hideMark/>
          </w:tcPr>
          <w:p w14:paraId="763F45A4"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S</w:t>
            </w:r>
          </w:p>
          <w:p w14:paraId="745FA059"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 </w:t>
            </w:r>
          </w:p>
        </w:tc>
        <w:tc>
          <w:tcPr>
            <w:tcW w:w="3829" w:type="dxa"/>
            <w:shd w:val="clear" w:color="auto" w:fill="auto"/>
            <w:hideMark/>
          </w:tcPr>
          <w:p w14:paraId="13976A19" w14:textId="77777777" w:rsidR="00104F83" w:rsidRPr="00702D2D" w:rsidRDefault="00104F83" w:rsidP="00104F83">
            <w:pPr>
              <w:rPr>
                <w:color w:val="000000"/>
                <w:sz w:val="22"/>
                <w:szCs w:val="22"/>
                <w:lang w:eastAsia="en-AU"/>
              </w:rPr>
            </w:pPr>
            <w:r w:rsidRPr="00702D2D">
              <w:rPr>
                <w:color w:val="000000"/>
                <w:sz w:val="22"/>
                <w:szCs w:val="22"/>
                <w:lang w:eastAsia="en-AU"/>
              </w:rPr>
              <w:t>Scientific Committee</w:t>
            </w:r>
          </w:p>
        </w:tc>
        <w:tc>
          <w:tcPr>
            <w:tcW w:w="2879" w:type="dxa"/>
            <w:shd w:val="clear" w:color="auto" w:fill="auto"/>
            <w:hideMark/>
          </w:tcPr>
          <w:p w14:paraId="32CE0CFC"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25D4F976"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7672FC81"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p w14:paraId="344DDC7F"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76CB3863" w14:textId="77777777" w:rsidTr="00895DB4">
        <w:trPr>
          <w:gridAfter w:val="1"/>
          <w:wAfter w:w="15" w:type="dxa"/>
          <w:trHeight w:val="920"/>
          <w:jc w:val="center"/>
        </w:trPr>
        <w:tc>
          <w:tcPr>
            <w:tcW w:w="993" w:type="dxa"/>
            <w:vMerge/>
            <w:shd w:val="clear" w:color="auto" w:fill="auto"/>
            <w:noWrap/>
            <w:hideMark/>
          </w:tcPr>
          <w:p w14:paraId="601154A1"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13E8A059" w14:textId="77777777" w:rsidR="00104F83" w:rsidRPr="00702D2D" w:rsidRDefault="00104F83" w:rsidP="00104F83">
            <w:pPr>
              <w:rPr>
                <w:color w:val="000000"/>
                <w:sz w:val="22"/>
                <w:szCs w:val="22"/>
                <w:lang w:eastAsia="en-AU"/>
              </w:rPr>
            </w:pPr>
            <w:r w:rsidRPr="00702D2D">
              <w:rPr>
                <w:color w:val="000000"/>
                <w:sz w:val="22"/>
                <w:szCs w:val="22"/>
                <w:lang w:eastAsia="en-AU"/>
              </w:rPr>
              <w:t>Sentence Administration Board</w:t>
            </w:r>
          </w:p>
        </w:tc>
        <w:tc>
          <w:tcPr>
            <w:tcW w:w="2879" w:type="dxa"/>
            <w:shd w:val="clear" w:color="auto" w:fill="auto"/>
            <w:hideMark/>
          </w:tcPr>
          <w:p w14:paraId="5E5C3379" w14:textId="77777777" w:rsidR="00104F83" w:rsidRPr="00702D2D" w:rsidRDefault="00104F83" w:rsidP="00104F83">
            <w:pPr>
              <w:rPr>
                <w:color w:val="000000"/>
                <w:sz w:val="22"/>
                <w:szCs w:val="22"/>
                <w:lang w:eastAsia="en-AU"/>
              </w:rPr>
            </w:pPr>
            <w:r w:rsidRPr="00702D2D">
              <w:rPr>
                <w:color w:val="000000"/>
                <w:sz w:val="22"/>
                <w:szCs w:val="22"/>
                <w:lang w:eastAsia="en-AU"/>
              </w:rPr>
              <w:t>Chair (per annum)</w:t>
            </w:r>
          </w:p>
          <w:p w14:paraId="122F8B31" w14:textId="77777777" w:rsidR="00104F83" w:rsidRPr="00702D2D" w:rsidRDefault="00104F83" w:rsidP="00104F83">
            <w:pPr>
              <w:rPr>
                <w:color w:val="000000"/>
                <w:sz w:val="22"/>
                <w:szCs w:val="22"/>
                <w:lang w:eastAsia="en-AU"/>
              </w:rPr>
            </w:pPr>
            <w:r w:rsidRPr="00702D2D">
              <w:rPr>
                <w:color w:val="000000"/>
                <w:sz w:val="22"/>
                <w:szCs w:val="22"/>
                <w:lang w:eastAsia="en-AU"/>
              </w:rPr>
              <w:t>Deputy Chair (per annum)</w:t>
            </w:r>
          </w:p>
          <w:p w14:paraId="44FB8F4C"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01B52ECE" w14:textId="77777777" w:rsidR="00104F83" w:rsidRPr="00702D2D" w:rsidRDefault="00104F83" w:rsidP="00104F83">
            <w:pPr>
              <w:jc w:val="right"/>
              <w:rPr>
                <w:color w:val="000000"/>
                <w:sz w:val="22"/>
                <w:szCs w:val="22"/>
                <w:lang w:eastAsia="en-AU"/>
              </w:rPr>
            </w:pPr>
            <w:r w:rsidRPr="00702D2D">
              <w:rPr>
                <w:color w:val="000000"/>
                <w:sz w:val="22"/>
                <w:szCs w:val="22"/>
                <w:lang w:eastAsia="en-AU"/>
              </w:rPr>
              <w:t>$77,240</w:t>
            </w:r>
          </w:p>
          <w:p w14:paraId="1ED1404C" w14:textId="77777777" w:rsidR="00104F83" w:rsidRPr="00702D2D" w:rsidRDefault="00104F83" w:rsidP="00104F83">
            <w:pPr>
              <w:jc w:val="right"/>
              <w:rPr>
                <w:color w:val="000000"/>
                <w:sz w:val="22"/>
                <w:szCs w:val="22"/>
                <w:lang w:eastAsia="en-AU"/>
              </w:rPr>
            </w:pPr>
            <w:r w:rsidRPr="00702D2D">
              <w:rPr>
                <w:color w:val="000000"/>
                <w:sz w:val="22"/>
                <w:szCs w:val="22"/>
                <w:lang w:eastAsia="en-AU"/>
              </w:rPr>
              <w:t>$61,760</w:t>
            </w:r>
          </w:p>
          <w:p w14:paraId="5C9C6493" w14:textId="77777777" w:rsidR="00104F83" w:rsidRPr="00702D2D" w:rsidRDefault="00104F83" w:rsidP="00104F83">
            <w:pPr>
              <w:jc w:val="right"/>
              <w:rPr>
                <w:color w:val="000000"/>
                <w:sz w:val="22"/>
                <w:szCs w:val="22"/>
                <w:lang w:eastAsia="en-AU"/>
              </w:rPr>
            </w:pPr>
            <w:r w:rsidRPr="00702D2D">
              <w:rPr>
                <w:color w:val="000000"/>
                <w:sz w:val="22"/>
                <w:szCs w:val="22"/>
                <w:lang w:eastAsia="en-AU"/>
              </w:rPr>
              <w:t>$1,000</w:t>
            </w:r>
          </w:p>
        </w:tc>
      </w:tr>
      <w:tr w:rsidR="00104F83" w:rsidRPr="00702D2D" w14:paraId="3A427012" w14:textId="77777777" w:rsidTr="00895DB4">
        <w:trPr>
          <w:gridAfter w:val="1"/>
          <w:wAfter w:w="15" w:type="dxa"/>
          <w:trHeight w:val="920"/>
          <w:jc w:val="center"/>
        </w:trPr>
        <w:tc>
          <w:tcPr>
            <w:tcW w:w="993" w:type="dxa"/>
            <w:vMerge/>
            <w:shd w:val="clear" w:color="auto" w:fill="auto"/>
            <w:noWrap/>
          </w:tcPr>
          <w:p w14:paraId="6D3F17C3" w14:textId="77777777" w:rsidR="00104F83" w:rsidRPr="00702D2D" w:rsidRDefault="00104F83" w:rsidP="00104F83">
            <w:pPr>
              <w:rPr>
                <w:b/>
                <w:bCs/>
                <w:color w:val="000000"/>
                <w:sz w:val="22"/>
                <w:szCs w:val="22"/>
                <w:lang w:eastAsia="en-AU"/>
              </w:rPr>
            </w:pPr>
          </w:p>
        </w:tc>
        <w:tc>
          <w:tcPr>
            <w:tcW w:w="3829" w:type="dxa"/>
            <w:shd w:val="clear" w:color="auto" w:fill="auto"/>
          </w:tcPr>
          <w:p w14:paraId="287F7FF7" w14:textId="77777777" w:rsidR="00104F83" w:rsidRPr="00702D2D" w:rsidRDefault="00104F83" w:rsidP="00104F83">
            <w:pPr>
              <w:rPr>
                <w:color w:val="000000"/>
                <w:sz w:val="22"/>
                <w:szCs w:val="22"/>
                <w:lang w:eastAsia="en-AU"/>
              </w:rPr>
            </w:pPr>
            <w:r w:rsidRPr="00702D2D">
              <w:rPr>
                <w:color w:val="000000"/>
                <w:sz w:val="22"/>
                <w:szCs w:val="22"/>
                <w:lang w:eastAsia="en-AU"/>
              </w:rPr>
              <w:t>Suburban Land Agency Board</w:t>
            </w:r>
          </w:p>
        </w:tc>
        <w:tc>
          <w:tcPr>
            <w:tcW w:w="2879" w:type="dxa"/>
            <w:shd w:val="clear" w:color="auto" w:fill="auto"/>
          </w:tcPr>
          <w:p w14:paraId="3E5CDE67" w14:textId="77777777" w:rsidR="00104F83" w:rsidRPr="00702D2D" w:rsidRDefault="00104F83" w:rsidP="00104F83">
            <w:pPr>
              <w:rPr>
                <w:color w:val="000000"/>
                <w:sz w:val="22"/>
                <w:szCs w:val="22"/>
                <w:lang w:eastAsia="en-AU"/>
              </w:rPr>
            </w:pPr>
            <w:r w:rsidRPr="00702D2D">
              <w:rPr>
                <w:color w:val="000000"/>
                <w:sz w:val="22"/>
                <w:szCs w:val="22"/>
                <w:lang w:eastAsia="en-AU"/>
              </w:rPr>
              <w:t>Chair (per annum)</w:t>
            </w:r>
          </w:p>
          <w:p w14:paraId="0BCCEDB0" w14:textId="77777777" w:rsidR="00104F83" w:rsidRPr="00702D2D" w:rsidRDefault="00104F83" w:rsidP="00104F83">
            <w:pPr>
              <w:rPr>
                <w:color w:val="000000"/>
                <w:sz w:val="22"/>
                <w:szCs w:val="22"/>
                <w:lang w:eastAsia="en-AU"/>
              </w:rPr>
            </w:pPr>
            <w:r w:rsidRPr="00702D2D">
              <w:rPr>
                <w:color w:val="000000"/>
                <w:sz w:val="22"/>
                <w:szCs w:val="22"/>
                <w:lang w:eastAsia="en-AU"/>
              </w:rPr>
              <w:t>Deputy Chair (per annum)</w:t>
            </w:r>
          </w:p>
          <w:p w14:paraId="4FC72B5D" w14:textId="160DA4C1" w:rsidR="00104F83" w:rsidRPr="00702D2D" w:rsidRDefault="00104F83" w:rsidP="00BD37F4">
            <w:pPr>
              <w:rPr>
                <w:color w:val="000000"/>
                <w:sz w:val="22"/>
                <w:szCs w:val="22"/>
                <w:lang w:eastAsia="en-AU"/>
              </w:rPr>
            </w:pPr>
            <w:r w:rsidRPr="00702D2D">
              <w:rPr>
                <w:color w:val="000000"/>
                <w:sz w:val="22"/>
                <w:szCs w:val="22"/>
                <w:lang w:eastAsia="en-AU"/>
              </w:rPr>
              <w:t xml:space="preserve">Member (per </w:t>
            </w:r>
            <w:r w:rsidR="00BD37F4">
              <w:rPr>
                <w:color w:val="000000"/>
                <w:sz w:val="22"/>
                <w:szCs w:val="22"/>
                <w:lang w:eastAsia="en-AU"/>
              </w:rPr>
              <w:t>annum</w:t>
            </w:r>
            <w:r w:rsidRPr="00702D2D">
              <w:rPr>
                <w:color w:val="000000"/>
                <w:sz w:val="22"/>
                <w:szCs w:val="22"/>
                <w:lang w:eastAsia="en-AU"/>
              </w:rPr>
              <w:t>)</w:t>
            </w:r>
          </w:p>
        </w:tc>
        <w:tc>
          <w:tcPr>
            <w:tcW w:w="1924" w:type="dxa"/>
            <w:shd w:val="clear" w:color="auto" w:fill="auto"/>
            <w:noWrap/>
          </w:tcPr>
          <w:p w14:paraId="26D771FE" w14:textId="77777777" w:rsidR="00104F83" w:rsidRPr="00702D2D" w:rsidRDefault="00104F83" w:rsidP="00104F83">
            <w:pPr>
              <w:jc w:val="right"/>
              <w:rPr>
                <w:color w:val="000000"/>
                <w:sz w:val="22"/>
                <w:szCs w:val="22"/>
                <w:lang w:eastAsia="en-AU"/>
              </w:rPr>
            </w:pPr>
            <w:r w:rsidRPr="00702D2D">
              <w:rPr>
                <w:color w:val="000000"/>
                <w:sz w:val="22"/>
                <w:szCs w:val="22"/>
                <w:lang w:eastAsia="en-AU"/>
              </w:rPr>
              <w:t>$71,750</w:t>
            </w:r>
          </w:p>
          <w:p w14:paraId="323CE3A2" w14:textId="77777777" w:rsidR="00104F83" w:rsidRPr="00702D2D" w:rsidRDefault="00104F83" w:rsidP="00104F83">
            <w:pPr>
              <w:jc w:val="right"/>
              <w:rPr>
                <w:color w:val="000000"/>
                <w:sz w:val="22"/>
                <w:szCs w:val="22"/>
                <w:lang w:eastAsia="en-AU"/>
              </w:rPr>
            </w:pPr>
            <w:r w:rsidRPr="00702D2D">
              <w:rPr>
                <w:color w:val="000000"/>
                <w:sz w:val="22"/>
                <w:szCs w:val="22"/>
                <w:lang w:eastAsia="en-AU"/>
              </w:rPr>
              <w:t>$57,400</w:t>
            </w:r>
          </w:p>
          <w:p w14:paraId="64F586D4" w14:textId="77777777" w:rsidR="00104F83" w:rsidRPr="00702D2D" w:rsidRDefault="00104F83" w:rsidP="00104F83">
            <w:pPr>
              <w:jc w:val="right"/>
              <w:rPr>
                <w:color w:val="000000"/>
                <w:sz w:val="22"/>
                <w:szCs w:val="22"/>
                <w:highlight w:val="yellow"/>
                <w:lang w:eastAsia="en-AU"/>
              </w:rPr>
            </w:pPr>
            <w:r w:rsidRPr="00702D2D">
              <w:rPr>
                <w:color w:val="000000"/>
                <w:sz w:val="22"/>
                <w:szCs w:val="22"/>
                <w:lang w:eastAsia="en-AU"/>
              </w:rPr>
              <w:t>$38,440</w:t>
            </w:r>
          </w:p>
        </w:tc>
      </w:tr>
      <w:tr w:rsidR="00104F83" w:rsidRPr="00702D2D" w14:paraId="40C6C5DA" w14:textId="77777777" w:rsidTr="00895DB4">
        <w:trPr>
          <w:gridAfter w:val="1"/>
          <w:wAfter w:w="15" w:type="dxa"/>
          <w:trHeight w:val="300"/>
          <w:jc w:val="center"/>
        </w:trPr>
        <w:tc>
          <w:tcPr>
            <w:tcW w:w="993" w:type="dxa"/>
            <w:vMerge/>
            <w:shd w:val="clear" w:color="auto" w:fill="auto"/>
            <w:noWrap/>
            <w:hideMark/>
          </w:tcPr>
          <w:p w14:paraId="21D24273"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1A4BFC70" w14:textId="77777777" w:rsidR="00104F83" w:rsidRPr="00702D2D" w:rsidRDefault="00104F83" w:rsidP="00104F83">
            <w:pPr>
              <w:rPr>
                <w:color w:val="000000"/>
                <w:sz w:val="22"/>
                <w:szCs w:val="22"/>
                <w:lang w:eastAsia="en-AU"/>
              </w:rPr>
            </w:pPr>
            <w:r w:rsidRPr="00702D2D">
              <w:rPr>
                <w:color w:val="000000"/>
                <w:sz w:val="22"/>
                <w:szCs w:val="22"/>
                <w:lang w:eastAsia="en-AU"/>
              </w:rPr>
              <w:t>Survey Practice Advisory Committee</w:t>
            </w:r>
          </w:p>
        </w:tc>
        <w:tc>
          <w:tcPr>
            <w:tcW w:w="2879" w:type="dxa"/>
            <w:shd w:val="clear" w:color="auto" w:fill="auto"/>
            <w:hideMark/>
          </w:tcPr>
          <w:p w14:paraId="7020132D"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198C91EC"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207C5D88" w14:textId="77777777" w:rsidTr="00895DB4">
        <w:trPr>
          <w:gridAfter w:val="1"/>
          <w:wAfter w:w="15" w:type="dxa"/>
          <w:trHeight w:val="300"/>
          <w:jc w:val="center"/>
        </w:trPr>
        <w:tc>
          <w:tcPr>
            <w:tcW w:w="993" w:type="dxa"/>
            <w:vMerge w:val="restart"/>
            <w:shd w:val="clear" w:color="auto" w:fill="auto"/>
            <w:noWrap/>
            <w:hideMark/>
          </w:tcPr>
          <w:p w14:paraId="24A1221A"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T</w:t>
            </w:r>
          </w:p>
        </w:tc>
        <w:tc>
          <w:tcPr>
            <w:tcW w:w="3829" w:type="dxa"/>
            <w:shd w:val="clear" w:color="auto" w:fill="auto"/>
            <w:hideMark/>
          </w:tcPr>
          <w:p w14:paraId="54A5F41E" w14:textId="77777777" w:rsidR="00104F83" w:rsidRPr="00702D2D" w:rsidRDefault="00104F83" w:rsidP="00104F83">
            <w:pPr>
              <w:rPr>
                <w:color w:val="000000"/>
                <w:sz w:val="22"/>
                <w:szCs w:val="22"/>
                <w:lang w:eastAsia="en-AU"/>
              </w:rPr>
            </w:pPr>
            <w:r w:rsidRPr="00702D2D">
              <w:rPr>
                <w:color w:val="000000"/>
                <w:sz w:val="22"/>
                <w:szCs w:val="22"/>
                <w:lang w:eastAsia="en-AU"/>
              </w:rPr>
              <w:t>Teacher Quality Institute Board</w:t>
            </w:r>
          </w:p>
        </w:tc>
        <w:tc>
          <w:tcPr>
            <w:tcW w:w="2879" w:type="dxa"/>
            <w:shd w:val="clear" w:color="auto" w:fill="auto"/>
            <w:hideMark/>
          </w:tcPr>
          <w:p w14:paraId="7D931755" w14:textId="77777777" w:rsidR="00104F83" w:rsidRPr="00702D2D" w:rsidRDefault="00104F83" w:rsidP="00104F83">
            <w:pPr>
              <w:rPr>
                <w:color w:val="000000"/>
                <w:sz w:val="22"/>
                <w:szCs w:val="22"/>
                <w:lang w:eastAsia="en-AU"/>
              </w:rPr>
            </w:pPr>
            <w:r w:rsidRPr="00702D2D">
              <w:rPr>
                <w:color w:val="000000"/>
                <w:sz w:val="22"/>
                <w:szCs w:val="22"/>
                <w:lang w:eastAsia="en-AU"/>
              </w:rPr>
              <w:t>Chair (per annum)</w:t>
            </w:r>
          </w:p>
        </w:tc>
        <w:tc>
          <w:tcPr>
            <w:tcW w:w="1924" w:type="dxa"/>
            <w:shd w:val="clear" w:color="auto" w:fill="auto"/>
            <w:noWrap/>
          </w:tcPr>
          <w:p w14:paraId="0EF3226D" w14:textId="77777777" w:rsidR="00104F83" w:rsidRPr="00702D2D" w:rsidRDefault="00104F83" w:rsidP="00104F83">
            <w:pPr>
              <w:jc w:val="right"/>
              <w:rPr>
                <w:color w:val="000000"/>
                <w:sz w:val="22"/>
                <w:szCs w:val="22"/>
                <w:lang w:eastAsia="en-AU"/>
              </w:rPr>
            </w:pPr>
            <w:r w:rsidRPr="00702D2D">
              <w:rPr>
                <w:color w:val="000000"/>
                <w:sz w:val="22"/>
                <w:szCs w:val="22"/>
                <w:lang w:eastAsia="en-AU"/>
              </w:rPr>
              <w:t>$19,125</w:t>
            </w:r>
          </w:p>
        </w:tc>
      </w:tr>
      <w:tr w:rsidR="00104F83" w:rsidRPr="00702D2D" w14:paraId="48AF2EA8" w14:textId="77777777" w:rsidTr="00895DB4">
        <w:trPr>
          <w:gridAfter w:val="1"/>
          <w:wAfter w:w="15" w:type="dxa"/>
          <w:trHeight w:val="300"/>
          <w:jc w:val="center"/>
        </w:trPr>
        <w:tc>
          <w:tcPr>
            <w:tcW w:w="993" w:type="dxa"/>
            <w:vMerge/>
            <w:shd w:val="clear" w:color="auto" w:fill="auto"/>
            <w:noWrap/>
            <w:hideMark/>
          </w:tcPr>
          <w:p w14:paraId="5E1CEB25"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1675C1E3" w14:textId="77777777" w:rsidR="00104F83" w:rsidRPr="00702D2D" w:rsidRDefault="00104F83" w:rsidP="00104F83">
            <w:pPr>
              <w:rPr>
                <w:color w:val="000000"/>
                <w:sz w:val="22"/>
                <w:szCs w:val="22"/>
                <w:lang w:eastAsia="en-AU"/>
              </w:rPr>
            </w:pPr>
            <w:r w:rsidRPr="00702D2D">
              <w:rPr>
                <w:color w:val="000000"/>
                <w:sz w:val="22"/>
                <w:szCs w:val="22"/>
                <w:lang w:eastAsia="en-AU"/>
              </w:rPr>
              <w:t>Tree Advisory Panel</w:t>
            </w:r>
          </w:p>
        </w:tc>
        <w:tc>
          <w:tcPr>
            <w:tcW w:w="2879" w:type="dxa"/>
            <w:shd w:val="clear" w:color="auto" w:fill="auto"/>
            <w:hideMark/>
          </w:tcPr>
          <w:p w14:paraId="3E9BD3F8"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7B1F94E7"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05A04A86"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p w14:paraId="715799AB"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05D7B2EA" w14:textId="77777777" w:rsidTr="00895DB4">
        <w:trPr>
          <w:gridAfter w:val="1"/>
          <w:wAfter w:w="15" w:type="dxa"/>
          <w:trHeight w:val="165"/>
          <w:jc w:val="center"/>
        </w:trPr>
        <w:tc>
          <w:tcPr>
            <w:tcW w:w="993" w:type="dxa"/>
            <w:shd w:val="clear" w:color="auto" w:fill="auto"/>
            <w:noWrap/>
            <w:hideMark/>
          </w:tcPr>
          <w:p w14:paraId="039DAE7D" w14:textId="77777777" w:rsidR="00104F83" w:rsidRPr="00702D2D" w:rsidRDefault="00104F83" w:rsidP="00104F83">
            <w:pPr>
              <w:rPr>
                <w:b/>
                <w:bCs/>
                <w:color w:val="000000"/>
                <w:sz w:val="22"/>
                <w:szCs w:val="22"/>
                <w:lang w:eastAsia="en-AU"/>
              </w:rPr>
            </w:pPr>
            <w:r w:rsidRPr="00702D2D">
              <w:rPr>
                <w:b/>
                <w:bCs/>
                <w:color w:val="000000"/>
                <w:sz w:val="22"/>
                <w:szCs w:val="22"/>
                <w:lang w:eastAsia="en-AU"/>
              </w:rPr>
              <w:lastRenderedPageBreak/>
              <w:t>U</w:t>
            </w:r>
          </w:p>
        </w:tc>
        <w:tc>
          <w:tcPr>
            <w:tcW w:w="3829" w:type="dxa"/>
            <w:shd w:val="clear" w:color="auto" w:fill="auto"/>
            <w:hideMark/>
          </w:tcPr>
          <w:p w14:paraId="533BA183" w14:textId="77777777" w:rsidR="00104F83" w:rsidRPr="00702D2D" w:rsidRDefault="00104F83" w:rsidP="00104F83">
            <w:pPr>
              <w:rPr>
                <w:color w:val="000000"/>
                <w:sz w:val="22"/>
                <w:szCs w:val="22"/>
                <w:lang w:eastAsia="en-AU"/>
              </w:rPr>
            </w:pPr>
            <w:r w:rsidRPr="00702D2D">
              <w:rPr>
                <w:color w:val="000000"/>
                <w:sz w:val="22"/>
                <w:szCs w:val="22"/>
                <w:lang w:eastAsia="en-AU"/>
              </w:rPr>
              <w:t>University of Canberra Council</w:t>
            </w:r>
          </w:p>
        </w:tc>
        <w:tc>
          <w:tcPr>
            <w:tcW w:w="2879" w:type="dxa"/>
            <w:shd w:val="clear" w:color="auto" w:fill="auto"/>
            <w:hideMark/>
          </w:tcPr>
          <w:p w14:paraId="31B00FF5" w14:textId="77777777" w:rsidR="00104F83" w:rsidRPr="00702D2D" w:rsidRDefault="00104F83" w:rsidP="00104F83">
            <w:pPr>
              <w:rPr>
                <w:color w:val="000000"/>
                <w:sz w:val="22"/>
                <w:szCs w:val="22"/>
                <w:lang w:eastAsia="en-AU"/>
              </w:rPr>
            </w:pPr>
            <w:r w:rsidRPr="00702D2D">
              <w:rPr>
                <w:color w:val="000000"/>
                <w:sz w:val="22"/>
                <w:szCs w:val="22"/>
                <w:lang w:eastAsia="en-AU"/>
              </w:rPr>
              <w:t>Member (per annum)</w:t>
            </w:r>
          </w:p>
        </w:tc>
        <w:tc>
          <w:tcPr>
            <w:tcW w:w="1924" w:type="dxa"/>
            <w:shd w:val="clear" w:color="auto" w:fill="auto"/>
            <w:noWrap/>
          </w:tcPr>
          <w:p w14:paraId="4A60FD06" w14:textId="77777777" w:rsidR="00104F83" w:rsidRPr="00702D2D" w:rsidRDefault="00104F83" w:rsidP="00104F83">
            <w:pPr>
              <w:jc w:val="right"/>
              <w:rPr>
                <w:color w:val="000000"/>
                <w:sz w:val="22"/>
                <w:szCs w:val="22"/>
                <w:lang w:eastAsia="en-AU"/>
              </w:rPr>
            </w:pPr>
            <w:r w:rsidRPr="00702D2D">
              <w:rPr>
                <w:color w:val="000000"/>
                <w:sz w:val="22"/>
                <w:szCs w:val="22"/>
                <w:lang w:eastAsia="en-AU"/>
              </w:rPr>
              <w:t>$5,440</w:t>
            </w:r>
          </w:p>
        </w:tc>
      </w:tr>
      <w:tr w:rsidR="00104F83" w:rsidRPr="00702D2D" w14:paraId="3982AE1F" w14:textId="77777777" w:rsidTr="00895DB4">
        <w:trPr>
          <w:gridAfter w:val="1"/>
          <w:wAfter w:w="15" w:type="dxa"/>
          <w:trHeight w:val="70"/>
          <w:jc w:val="center"/>
        </w:trPr>
        <w:tc>
          <w:tcPr>
            <w:tcW w:w="993" w:type="dxa"/>
            <w:vMerge w:val="restart"/>
            <w:shd w:val="clear" w:color="auto" w:fill="auto"/>
            <w:noWrap/>
          </w:tcPr>
          <w:p w14:paraId="3EF7656B"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V</w:t>
            </w:r>
          </w:p>
          <w:p w14:paraId="33FA8C5E" w14:textId="77777777" w:rsidR="00104F83" w:rsidRPr="00702D2D" w:rsidRDefault="00104F83" w:rsidP="00104F83">
            <w:pPr>
              <w:rPr>
                <w:b/>
                <w:bCs/>
                <w:color w:val="000000"/>
                <w:sz w:val="22"/>
                <w:szCs w:val="22"/>
                <w:lang w:eastAsia="en-AU"/>
              </w:rPr>
            </w:pPr>
          </w:p>
        </w:tc>
        <w:tc>
          <w:tcPr>
            <w:tcW w:w="3829" w:type="dxa"/>
            <w:shd w:val="clear" w:color="auto" w:fill="auto"/>
          </w:tcPr>
          <w:p w14:paraId="2DE7CB77" w14:textId="77777777" w:rsidR="00104F83" w:rsidRPr="00702D2D" w:rsidRDefault="00104F83" w:rsidP="00104F83">
            <w:pPr>
              <w:rPr>
                <w:color w:val="000000"/>
                <w:sz w:val="22"/>
                <w:szCs w:val="22"/>
                <w:lang w:eastAsia="en-AU"/>
              </w:rPr>
            </w:pPr>
            <w:r w:rsidRPr="00702D2D">
              <w:rPr>
                <w:color w:val="000000"/>
                <w:sz w:val="22"/>
                <w:szCs w:val="22"/>
                <w:lang w:eastAsia="en-AU"/>
              </w:rPr>
              <w:t>Veterans’ Advisory Council</w:t>
            </w:r>
          </w:p>
        </w:tc>
        <w:tc>
          <w:tcPr>
            <w:tcW w:w="2879" w:type="dxa"/>
            <w:shd w:val="clear" w:color="auto" w:fill="auto"/>
          </w:tcPr>
          <w:p w14:paraId="30755B7D"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tc>
        <w:tc>
          <w:tcPr>
            <w:tcW w:w="1924" w:type="dxa"/>
            <w:shd w:val="clear" w:color="auto" w:fill="auto"/>
            <w:noWrap/>
          </w:tcPr>
          <w:p w14:paraId="21439A49" w14:textId="77777777" w:rsidR="00104F83" w:rsidRPr="00702D2D" w:rsidRDefault="00104F83" w:rsidP="00104F83">
            <w:pPr>
              <w:jc w:val="right"/>
              <w:rPr>
                <w:color w:val="000000"/>
                <w:sz w:val="22"/>
                <w:szCs w:val="22"/>
                <w:highlight w:val="yellow"/>
                <w:lang w:eastAsia="en-AU"/>
              </w:rPr>
            </w:pPr>
            <w:r w:rsidRPr="00702D2D">
              <w:rPr>
                <w:color w:val="000000"/>
                <w:sz w:val="22"/>
                <w:szCs w:val="22"/>
                <w:lang w:eastAsia="en-AU"/>
              </w:rPr>
              <w:t>$505</w:t>
            </w:r>
          </w:p>
        </w:tc>
      </w:tr>
      <w:tr w:rsidR="00104F83" w:rsidRPr="00702D2D" w14:paraId="24C04DF8" w14:textId="77777777" w:rsidTr="00895DB4">
        <w:trPr>
          <w:gridAfter w:val="1"/>
          <w:wAfter w:w="15" w:type="dxa"/>
          <w:trHeight w:val="70"/>
          <w:jc w:val="center"/>
        </w:trPr>
        <w:tc>
          <w:tcPr>
            <w:tcW w:w="993" w:type="dxa"/>
            <w:vMerge/>
            <w:shd w:val="clear" w:color="auto" w:fill="auto"/>
            <w:noWrap/>
            <w:hideMark/>
          </w:tcPr>
          <w:p w14:paraId="655EBFAA"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7EEBC5E1" w14:textId="77777777" w:rsidR="00104F83" w:rsidRPr="00702D2D" w:rsidRDefault="00104F83" w:rsidP="00104F83">
            <w:pPr>
              <w:rPr>
                <w:color w:val="000000"/>
                <w:sz w:val="22"/>
                <w:szCs w:val="22"/>
                <w:lang w:eastAsia="en-AU"/>
              </w:rPr>
            </w:pPr>
            <w:r w:rsidRPr="00702D2D">
              <w:rPr>
                <w:color w:val="000000"/>
                <w:sz w:val="22"/>
                <w:szCs w:val="22"/>
                <w:lang w:eastAsia="en-AU"/>
              </w:rPr>
              <w:t>Veterinary Surgeons’ Board</w:t>
            </w:r>
          </w:p>
        </w:tc>
        <w:tc>
          <w:tcPr>
            <w:tcW w:w="2879" w:type="dxa"/>
            <w:shd w:val="clear" w:color="auto" w:fill="auto"/>
            <w:hideMark/>
          </w:tcPr>
          <w:p w14:paraId="361342DF"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1BF941DA"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445FFDB2"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p w14:paraId="319463AA" w14:textId="77777777" w:rsidR="00104F83" w:rsidRPr="00702D2D" w:rsidRDefault="00104F83" w:rsidP="00104F83">
            <w:pPr>
              <w:jc w:val="right"/>
              <w:rPr>
                <w:color w:val="000000"/>
                <w:sz w:val="22"/>
                <w:szCs w:val="22"/>
                <w:lang w:eastAsia="en-AU"/>
              </w:rPr>
            </w:pPr>
            <w:r w:rsidRPr="00702D2D">
              <w:rPr>
                <w:color w:val="000000"/>
                <w:sz w:val="22"/>
                <w:szCs w:val="22"/>
                <w:lang w:eastAsia="en-AU"/>
              </w:rPr>
              <w:t>$450</w:t>
            </w:r>
          </w:p>
        </w:tc>
      </w:tr>
      <w:tr w:rsidR="00104F83" w:rsidRPr="00702D2D" w14:paraId="6E3EFF95" w14:textId="77777777" w:rsidTr="00895DB4">
        <w:trPr>
          <w:gridAfter w:val="1"/>
          <w:wAfter w:w="15" w:type="dxa"/>
          <w:trHeight w:val="70"/>
          <w:jc w:val="center"/>
        </w:trPr>
        <w:tc>
          <w:tcPr>
            <w:tcW w:w="993" w:type="dxa"/>
            <w:vMerge/>
            <w:shd w:val="clear" w:color="auto" w:fill="auto"/>
            <w:noWrap/>
            <w:hideMark/>
          </w:tcPr>
          <w:p w14:paraId="007BFB70" w14:textId="77777777" w:rsidR="00104F83" w:rsidRPr="00702D2D" w:rsidRDefault="00104F83" w:rsidP="00104F83">
            <w:pPr>
              <w:rPr>
                <w:b/>
                <w:bCs/>
                <w:color w:val="000000"/>
                <w:sz w:val="22"/>
                <w:szCs w:val="22"/>
                <w:lang w:eastAsia="en-AU"/>
              </w:rPr>
            </w:pPr>
          </w:p>
        </w:tc>
        <w:tc>
          <w:tcPr>
            <w:tcW w:w="3829" w:type="dxa"/>
            <w:shd w:val="clear" w:color="auto" w:fill="auto"/>
            <w:hideMark/>
          </w:tcPr>
          <w:p w14:paraId="2F69B115" w14:textId="77777777" w:rsidR="00104F83" w:rsidRPr="00702D2D" w:rsidRDefault="00104F83" w:rsidP="00104F83">
            <w:pPr>
              <w:rPr>
                <w:color w:val="000000"/>
                <w:sz w:val="22"/>
                <w:szCs w:val="22"/>
                <w:lang w:eastAsia="en-AU"/>
              </w:rPr>
            </w:pPr>
            <w:r w:rsidRPr="00702D2D">
              <w:rPr>
                <w:color w:val="000000"/>
                <w:sz w:val="22"/>
                <w:szCs w:val="22"/>
                <w:lang w:eastAsia="en-AU"/>
              </w:rPr>
              <w:t>Veterinary Surgeons’ Board of Inquiry</w:t>
            </w:r>
          </w:p>
        </w:tc>
        <w:tc>
          <w:tcPr>
            <w:tcW w:w="2879" w:type="dxa"/>
            <w:shd w:val="clear" w:color="auto" w:fill="auto"/>
            <w:hideMark/>
          </w:tcPr>
          <w:p w14:paraId="04BB51B8"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p w14:paraId="213AABB7" w14:textId="77777777" w:rsidR="00104F83" w:rsidRPr="00702D2D" w:rsidRDefault="00104F83" w:rsidP="00104F83">
            <w:pPr>
              <w:rPr>
                <w:color w:val="000000"/>
                <w:sz w:val="22"/>
                <w:szCs w:val="22"/>
                <w:lang w:eastAsia="en-AU"/>
              </w:rPr>
            </w:pPr>
            <w:r w:rsidRPr="00702D2D">
              <w:rPr>
                <w:color w:val="000000"/>
                <w:sz w:val="22"/>
                <w:szCs w:val="22"/>
                <w:lang w:eastAsia="en-AU"/>
              </w:rPr>
              <w:t>Member (per diem)</w:t>
            </w:r>
          </w:p>
        </w:tc>
        <w:tc>
          <w:tcPr>
            <w:tcW w:w="1924" w:type="dxa"/>
            <w:shd w:val="clear" w:color="auto" w:fill="auto"/>
            <w:noWrap/>
          </w:tcPr>
          <w:p w14:paraId="62DA5F96" w14:textId="77777777" w:rsidR="00104F83" w:rsidRPr="00702D2D" w:rsidRDefault="00104F83" w:rsidP="00104F83">
            <w:pPr>
              <w:jc w:val="right"/>
              <w:rPr>
                <w:color w:val="000000"/>
                <w:sz w:val="22"/>
                <w:szCs w:val="22"/>
                <w:lang w:eastAsia="en-AU"/>
              </w:rPr>
            </w:pPr>
            <w:r w:rsidRPr="00702D2D">
              <w:rPr>
                <w:color w:val="000000"/>
                <w:sz w:val="22"/>
                <w:szCs w:val="22"/>
                <w:lang w:eastAsia="en-AU"/>
              </w:rPr>
              <w:t>$825</w:t>
            </w:r>
          </w:p>
          <w:p w14:paraId="6E91E65A" w14:textId="77777777" w:rsidR="00104F83" w:rsidRPr="00702D2D" w:rsidRDefault="00104F83" w:rsidP="00104F83">
            <w:pPr>
              <w:jc w:val="right"/>
              <w:rPr>
                <w:color w:val="000000"/>
                <w:sz w:val="22"/>
                <w:szCs w:val="22"/>
                <w:lang w:eastAsia="en-AU"/>
              </w:rPr>
            </w:pPr>
            <w:r w:rsidRPr="00702D2D">
              <w:rPr>
                <w:color w:val="000000"/>
                <w:sz w:val="22"/>
                <w:szCs w:val="22"/>
                <w:lang w:eastAsia="en-AU"/>
              </w:rPr>
              <w:t>$745</w:t>
            </w:r>
          </w:p>
        </w:tc>
      </w:tr>
      <w:tr w:rsidR="00104F83" w:rsidRPr="00702D2D" w14:paraId="5A7AE996" w14:textId="77777777" w:rsidTr="00895DB4">
        <w:trPr>
          <w:gridAfter w:val="1"/>
          <w:wAfter w:w="15" w:type="dxa"/>
          <w:trHeight w:val="300"/>
          <w:jc w:val="center"/>
        </w:trPr>
        <w:tc>
          <w:tcPr>
            <w:tcW w:w="993" w:type="dxa"/>
            <w:shd w:val="clear" w:color="auto" w:fill="auto"/>
            <w:noWrap/>
            <w:hideMark/>
          </w:tcPr>
          <w:p w14:paraId="01DFDEC2" w14:textId="6E26D962" w:rsidR="00104F83" w:rsidRPr="00702D2D" w:rsidRDefault="00104F83" w:rsidP="00104F83">
            <w:pPr>
              <w:rPr>
                <w:b/>
                <w:bCs/>
                <w:color w:val="000000"/>
                <w:sz w:val="22"/>
                <w:szCs w:val="22"/>
                <w:lang w:eastAsia="en-AU"/>
              </w:rPr>
            </w:pPr>
            <w:r w:rsidRPr="00702D2D">
              <w:rPr>
                <w:b/>
                <w:bCs/>
                <w:color w:val="000000"/>
                <w:sz w:val="22"/>
                <w:szCs w:val="22"/>
                <w:lang w:eastAsia="en-AU"/>
              </w:rPr>
              <w:t>W</w:t>
            </w:r>
          </w:p>
        </w:tc>
        <w:tc>
          <w:tcPr>
            <w:tcW w:w="3829" w:type="dxa"/>
            <w:shd w:val="clear" w:color="auto" w:fill="auto"/>
          </w:tcPr>
          <w:p w14:paraId="0471740C" w14:textId="428378A1" w:rsidR="00104F83" w:rsidRPr="00702D2D" w:rsidRDefault="00104F83" w:rsidP="00104F83">
            <w:pPr>
              <w:rPr>
                <w:color w:val="000000"/>
                <w:sz w:val="22"/>
                <w:szCs w:val="22"/>
                <w:lang w:eastAsia="en-AU"/>
              </w:rPr>
            </w:pPr>
            <w:r w:rsidRPr="005D718C">
              <w:rPr>
                <w:color w:val="000000"/>
                <w:sz w:val="22"/>
                <w:szCs w:val="22"/>
                <w:lang w:eastAsia="en-AU"/>
              </w:rPr>
              <w:t>Weeds Advisory Group</w:t>
            </w:r>
          </w:p>
        </w:tc>
        <w:tc>
          <w:tcPr>
            <w:tcW w:w="2879" w:type="dxa"/>
            <w:shd w:val="clear" w:color="auto" w:fill="auto"/>
          </w:tcPr>
          <w:p w14:paraId="0F7DB35A" w14:textId="008C24A0" w:rsidR="00104F83" w:rsidRPr="00702D2D" w:rsidRDefault="00784375" w:rsidP="00104F83">
            <w:pPr>
              <w:rPr>
                <w:color w:val="000000"/>
                <w:sz w:val="22"/>
                <w:szCs w:val="22"/>
                <w:lang w:eastAsia="en-AU"/>
              </w:rPr>
            </w:pPr>
            <w:r>
              <w:rPr>
                <w:color w:val="000000"/>
                <w:sz w:val="22"/>
                <w:szCs w:val="22"/>
                <w:lang w:eastAsia="en-AU"/>
              </w:rPr>
              <w:t xml:space="preserve">External </w:t>
            </w:r>
            <w:r w:rsidR="00104F83">
              <w:rPr>
                <w:color w:val="000000"/>
                <w:sz w:val="22"/>
                <w:szCs w:val="22"/>
                <w:lang w:eastAsia="en-AU"/>
              </w:rPr>
              <w:t>Members</w:t>
            </w:r>
            <w:r w:rsidR="00104F83" w:rsidRPr="00702D2D">
              <w:rPr>
                <w:color w:val="000000"/>
                <w:sz w:val="22"/>
                <w:szCs w:val="22"/>
                <w:lang w:eastAsia="en-AU"/>
              </w:rPr>
              <w:t xml:space="preserve"> (per </w:t>
            </w:r>
            <w:r w:rsidR="00104F83">
              <w:rPr>
                <w:color w:val="000000"/>
                <w:sz w:val="22"/>
                <w:szCs w:val="22"/>
                <w:lang w:eastAsia="en-AU"/>
              </w:rPr>
              <w:t>diem</w:t>
            </w:r>
            <w:r w:rsidR="00104F83" w:rsidRPr="00702D2D">
              <w:rPr>
                <w:color w:val="000000"/>
                <w:sz w:val="22"/>
                <w:szCs w:val="22"/>
                <w:lang w:eastAsia="en-AU"/>
              </w:rPr>
              <w:t>)</w:t>
            </w:r>
          </w:p>
        </w:tc>
        <w:tc>
          <w:tcPr>
            <w:tcW w:w="1924" w:type="dxa"/>
            <w:shd w:val="clear" w:color="auto" w:fill="auto"/>
            <w:noWrap/>
          </w:tcPr>
          <w:p w14:paraId="645636A3" w14:textId="5C24E036" w:rsidR="00104F83" w:rsidRPr="00702D2D" w:rsidRDefault="00104F83" w:rsidP="00104F83">
            <w:pPr>
              <w:jc w:val="right"/>
              <w:rPr>
                <w:color w:val="000000"/>
                <w:sz w:val="22"/>
                <w:szCs w:val="22"/>
                <w:lang w:eastAsia="en-AU"/>
              </w:rPr>
            </w:pPr>
            <w:r>
              <w:rPr>
                <w:color w:val="000000"/>
                <w:sz w:val="22"/>
                <w:szCs w:val="22"/>
                <w:lang w:eastAsia="en-AU"/>
              </w:rPr>
              <w:t>$450</w:t>
            </w:r>
          </w:p>
        </w:tc>
      </w:tr>
      <w:tr w:rsidR="00104F83" w:rsidRPr="00702D2D" w14:paraId="501A220A" w14:textId="77777777" w:rsidTr="00895DB4">
        <w:trPr>
          <w:gridAfter w:val="1"/>
          <w:wAfter w:w="15" w:type="dxa"/>
          <w:trHeight w:val="300"/>
          <w:jc w:val="center"/>
        </w:trPr>
        <w:tc>
          <w:tcPr>
            <w:tcW w:w="993" w:type="dxa"/>
            <w:shd w:val="clear" w:color="auto" w:fill="auto"/>
            <w:noWrap/>
          </w:tcPr>
          <w:p w14:paraId="04DD7B28" w14:textId="77777777" w:rsidR="00104F83" w:rsidRPr="00702D2D" w:rsidRDefault="00104F83" w:rsidP="00104F83">
            <w:pPr>
              <w:rPr>
                <w:b/>
                <w:bCs/>
                <w:color w:val="000000"/>
                <w:sz w:val="22"/>
                <w:szCs w:val="22"/>
                <w:lang w:eastAsia="en-AU"/>
              </w:rPr>
            </w:pPr>
          </w:p>
        </w:tc>
        <w:tc>
          <w:tcPr>
            <w:tcW w:w="3829" w:type="dxa"/>
            <w:shd w:val="clear" w:color="auto" w:fill="auto"/>
          </w:tcPr>
          <w:p w14:paraId="3FCA5B9D" w14:textId="4B85EB0D" w:rsidR="00104F83" w:rsidRPr="00702D2D" w:rsidRDefault="00104F83" w:rsidP="00104F83">
            <w:pPr>
              <w:rPr>
                <w:color w:val="000000"/>
                <w:sz w:val="22"/>
                <w:szCs w:val="22"/>
                <w:lang w:eastAsia="en-AU"/>
              </w:rPr>
            </w:pPr>
            <w:r w:rsidRPr="00702D2D">
              <w:rPr>
                <w:color w:val="000000"/>
                <w:sz w:val="22"/>
                <w:szCs w:val="22"/>
                <w:lang w:eastAsia="en-AU"/>
              </w:rPr>
              <w:t>Work Safety Council</w:t>
            </w:r>
          </w:p>
        </w:tc>
        <w:tc>
          <w:tcPr>
            <w:tcW w:w="2879" w:type="dxa"/>
            <w:shd w:val="clear" w:color="auto" w:fill="auto"/>
          </w:tcPr>
          <w:p w14:paraId="512964B6" w14:textId="6B972BB6" w:rsidR="00104F83" w:rsidRPr="00702D2D" w:rsidRDefault="00104F83" w:rsidP="00104F83">
            <w:pPr>
              <w:rPr>
                <w:color w:val="000000"/>
                <w:sz w:val="22"/>
                <w:szCs w:val="22"/>
                <w:lang w:eastAsia="en-AU"/>
              </w:rPr>
            </w:pPr>
            <w:r w:rsidRPr="00702D2D">
              <w:rPr>
                <w:color w:val="000000"/>
                <w:sz w:val="22"/>
                <w:szCs w:val="22"/>
                <w:lang w:eastAsia="en-AU"/>
              </w:rPr>
              <w:t>Chair (per annum)</w:t>
            </w:r>
          </w:p>
        </w:tc>
        <w:tc>
          <w:tcPr>
            <w:tcW w:w="1924" w:type="dxa"/>
            <w:shd w:val="clear" w:color="auto" w:fill="auto"/>
            <w:noWrap/>
          </w:tcPr>
          <w:p w14:paraId="3C096951" w14:textId="2174C4BA" w:rsidR="00104F83" w:rsidRPr="00702D2D" w:rsidRDefault="00104F83" w:rsidP="00104F83">
            <w:pPr>
              <w:jc w:val="right"/>
              <w:rPr>
                <w:color w:val="000000"/>
                <w:sz w:val="22"/>
                <w:szCs w:val="22"/>
                <w:lang w:eastAsia="en-AU"/>
              </w:rPr>
            </w:pPr>
            <w:r w:rsidRPr="00702D2D">
              <w:rPr>
                <w:color w:val="000000"/>
                <w:sz w:val="22"/>
                <w:szCs w:val="22"/>
                <w:lang w:eastAsia="en-AU"/>
              </w:rPr>
              <w:t>$19,125</w:t>
            </w:r>
          </w:p>
        </w:tc>
      </w:tr>
      <w:tr w:rsidR="00104F83" w:rsidRPr="00702D2D" w14:paraId="37B6AF1F" w14:textId="77777777" w:rsidTr="00895DB4">
        <w:trPr>
          <w:gridAfter w:val="1"/>
          <w:wAfter w:w="15" w:type="dxa"/>
          <w:trHeight w:val="300"/>
          <w:jc w:val="center"/>
        </w:trPr>
        <w:tc>
          <w:tcPr>
            <w:tcW w:w="993" w:type="dxa"/>
            <w:shd w:val="clear" w:color="auto" w:fill="auto"/>
            <w:noWrap/>
            <w:hideMark/>
          </w:tcPr>
          <w:p w14:paraId="386003E6" w14:textId="77777777" w:rsidR="00104F83" w:rsidRPr="00702D2D" w:rsidRDefault="00104F83" w:rsidP="00104F83">
            <w:pPr>
              <w:rPr>
                <w:b/>
                <w:bCs/>
                <w:color w:val="000000"/>
                <w:sz w:val="22"/>
                <w:szCs w:val="22"/>
                <w:lang w:eastAsia="en-AU"/>
              </w:rPr>
            </w:pPr>
            <w:r w:rsidRPr="00702D2D">
              <w:rPr>
                <w:b/>
                <w:bCs/>
                <w:color w:val="000000"/>
                <w:sz w:val="22"/>
                <w:szCs w:val="22"/>
                <w:lang w:eastAsia="en-AU"/>
              </w:rPr>
              <w:t>X,Y, Z</w:t>
            </w:r>
          </w:p>
        </w:tc>
        <w:tc>
          <w:tcPr>
            <w:tcW w:w="3829" w:type="dxa"/>
            <w:shd w:val="clear" w:color="auto" w:fill="auto"/>
            <w:hideMark/>
          </w:tcPr>
          <w:p w14:paraId="56825151" w14:textId="77777777" w:rsidR="00104F83" w:rsidRPr="00702D2D" w:rsidRDefault="00104F83" w:rsidP="00104F83">
            <w:pPr>
              <w:rPr>
                <w:color w:val="000000"/>
                <w:sz w:val="22"/>
                <w:szCs w:val="22"/>
                <w:lang w:eastAsia="en-AU"/>
              </w:rPr>
            </w:pPr>
            <w:r w:rsidRPr="00702D2D">
              <w:rPr>
                <w:color w:val="000000"/>
                <w:sz w:val="22"/>
                <w:szCs w:val="22"/>
                <w:lang w:eastAsia="en-AU"/>
              </w:rPr>
              <w:t>Youth Advisory Council</w:t>
            </w:r>
          </w:p>
        </w:tc>
        <w:tc>
          <w:tcPr>
            <w:tcW w:w="2879" w:type="dxa"/>
            <w:shd w:val="clear" w:color="auto" w:fill="auto"/>
            <w:hideMark/>
          </w:tcPr>
          <w:p w14:paraId="60766432" w14:textId="77777777" w:rsidR="00104F83" w:rsidRPr="00702D2D" w:rsidRDefault="00104F83" w:rsidP="00104F83">
            <w:pPr>
              <w:rPr>
                <w:color w:val="000000"/>
                <w:sz w:val="22"/>
                <w:szCs w:val="22"/>
                <w:lang w:eastAsia="en-AU"/>
              </w:rPr>
            </w:pPr>
            <w:r w:rsidRPr="00702D2D">
              <w:rPr>
                <w:color w:val="000000"/>
                <w:sz w:val="22"/>
                <w:szCs w:val="22"/>
                <w:lang w:eastAsia="en-AU"/>
              </w:rPr>
              <w:t>Chair (per diem)</w:t>
            </w:r>
          </w:p>
        </w:tc>
        <w:tc>
          <w:tcPr>
            <w:tcW w:w="1924" w:type="dxa"/>
            <w:shd w:val="clear" w:color="auto" w:fill="auto"/>
            <w:noWrap/>
          </w:tcPr>
          <w:p w14:paraId="38EEAEDA" w14:textId="77777777" w:rsidR="00104F83" w:rsidRPr="00702D2D" w:rsidRDefault="00104F83" w:rsidP="00104F83">
            <w:pPr>
              <w:jc w:val="right"/>
              <w:rPr>
                <w:color w:val="000000"/>
                <w:sz w:val="22"/>
                <w:szCs w:val="22"/>
                <w:lang w:eastAsia="en-AU"/>
              </w:rPr>
            </w:pPr>
            <w:r w:rsidRPr="00702D2D">
              <w:rPr>
                <w:color w:val="000000"/>
                <w:sz w:val="22"/>
                <w:szCs w:val="22"/>
                <w:lang w:eastAsia="en-AU"/>
              </w:rPr>
              <w:t>$525</w:t>
            </w:r>
          </w:p>
        </w:tc>
      </w:tr>
    </w:tbl>
    <w:p w14:paraId="73BC689E" w14:textId="35054186" w:rsidR="0001570F" w:rsidRPr="0001570F" w:rsidRDefault="0001570F" w:rsidP="0001570F">
      <w:pPr>
        <w:pStyle w:val="Heading3"/>
        <w:numPr>
          <w:ilvl w:val="0"/>
          <w:numId w:val="0"/>
        </w:numPr>
        <w:spacing w:before="120"/>
        <w:ind w:left="-360"/>
        <w:rPr>
          <w:b w:val="0"/>
          <w:sz w:val="22"/>
          <w:szCs w:val="22"/>
        </w:rPr>
      </w:pPr>
      <w:r w:rsidRPr="0001570F">
        <w:rPr>
          <w:b w:val="0"/>
          <w:sz w:val="22"/>
          <w:szCs w:val="22"/>
        </w:rPr>
        <w:t>*The remuneration of the Inspector of Correctional Services cannot exceed $192,372 per annum.</w:t>
      </w:r>
    </w:p>
    <w:p w14:paraId="76690E80" w14:textId="66CB4B0F" w:rsidR="00AB7466" w:rsidRPr="00CA6C52" w:rsidRDefault="00895DB4" w:rsidP="00895DB4">
      <w:pPr>
        <w:pStyle w:val="Heading3"/>
        <w:numPr>
          <w:ilvl w:val="1"/>
          <w:numId w:val="1"/>
        </w:numPr>
        <w:spacing w:before="120"/>
        <w:rPr>
          <w:b w:val="0"/>
          <w:szCs w:val="24"/>
        </w:rPr>
      </w:pPr>
      <w:r w:rsidRPr="00CA6C52">
        <w:rPr>
          <w:b w:val="0"/>
          <w:szCs w:val="24"/>
        </w:rPr>
        <w:t>Public servants that serve as a Part-time Public Office Holder are not entitled to receive remuneration, allowances or entitlements provided in this Determination, unless in exceptional circumstances.</w:t>
      </w:r>
    </w:p>
    <w:p w14:paraId="200B71D7" w14:textId="6D24AD62" w:rsidR="00895DB4" w:rsidRPr="00CA6C52" w:rsidRDefault="00895DB4" w:rsidP="00895DB4">
      <w:pPr>
        <w:pStyle w:val="Heading3"/>
        <w:numPr>
          <w:ilvl w:val="1"/>
          <w:numId w:val="1"/>
        </w:numPr>
        <w:spacing w:before="120"/>
        <w:rPr>
          <w:b w:val="0"/>
          <w:szCs w:val="24"/>
        </w:rPr>
      </w:pPr>
      <w:r w:rsidRPr="00CA6C52">
        <w:rPr>
          <w:b w:val="0"/>
          <w:szCs w:val="24"/>
        </w:rPr>
        <w:t xml:space="preserve">The Chief Minister, Treasury and Economic Development Directorate </w:t>
      </w:r>
      <w:r w:rsidR="0001570F">
        <w:rPr>
          <w:b w:val="0"/>
          <w:szCs w:val="24"/>
        </w:rPr>
        <w:t>will determine</w:t>
      </w:r>
      <w:r w:rsidRPr="00CA6C52">
        <w:rPr>
          <w:b w:val="0"/>
          <w:szCs w:val="24"/>
        </w:rPr>
        <w:t xml:space="preserve"> these exceptional circumstances.</w:t>
      </w:r>
    </w:p>
    <w:p w14:paraId="2E9A52E3" w14:textId="4B58C61F" w:rsidR="00A95801" w:rsidRPr="00DE36C6" w:rsidRDefault="00A53528" w:rsidP="00CB04DF">
      <w:pPr>
        <w:pStyle w:val="Heading3"/>
        <w:numPr>
          <w:ilvl w:val="0"/>
          <w:numId w:val="0"/>
        </w:numPr>
        <w:spacing w:before="120"/>
      </w:pPr>
      <w:r>
        <w:t xml:space="preserve">3. </w:t>
      </w:r>
      <w:r>
        <w:tab/>
      </w:r>
      <w:r w:rsidR="00A95801" w:rsidRPr="00DE36C6">
        <w:t>Conditions of Payment of Daily Fees</w:t>
      </w:r>
      <w:r w:rsidR="00757ED0">
        <w:t xml:space="preserve"> (per diem)</w:t>
      </w:r>
      <w:r w:rsidR="00A95801" w:rsidRPr="00DE36C6">
        <w:t xml:space="preserve"> </w:t>
      </w:r>
    </w:p>
    <w:p w14:paraId="716A90A0" w14:textId="77777777" w:rsidR="00A95801" w:rsidRPr="00D62589" w:rsidRDefault="00A95801" w:rsidP="00793B65">
      <w:pPr>
        <w:spacing w:before="120" w:after="60"/>
        <w:rPr>
          <w:b/>
        </w:rPr>
      </w:pPr>
      <w:r>
        <w:t>3.1</w:t>
      </w:r>
      <w:r>
        <w:tab/>
      </w:r>
      <w:r w:rsidRPr="00D62589">
        <w:t xml:space="preserve"> In this </w:t>
      </w:r>
      <w:r w:rsidR="00B830B0">
        <w:t>section</w:t>
      </w:r>
      <w:r w:rsidR="00C77C5F">
        <w:t xml:space="preserve">: </w:t>
      </w:r>
    </w:p>
    <w:p w14:paraId="203B32E1" w14:textId="6A75EC8F" w:rsidR="00A95801" w:rsidRDefault="00A95801" w:rsidP="005C3146">
      <w:pPr>
        <w:tabs>
          <w:tab w:val="left" w:pos="1134"/>
        </w:tabs>
        <w:spacing w:before="120" w:after="60"/>
        <w:ind w:left="1134" w:hanging="414"/>
      </w:pPr>
      <w:r w:rsidRPr="00D62589">
        <w:t xml:space="preserve">(a) </w:t>
      </w:r>
      <w:r w:rsidR="0013406B">
        <w:tab/>
      </w:r>
      <w:r w:rsidRPr="00D62589">
        <w:t xml:space="preserve">a reference to an </w:t>
      </w:r>
      <w:r w:rsidR="00F45134">
        <w:t>‘</w:t>
      </w:r>
      <w:r w:rsidRPr="00D62589">
        <w:t>authority</w:t>
      </w:r>
      <w:r w:rsidR="00F45134">
        <w:t>’</w:t>
      </w:r>
      <w:r w:rsidRPr="00D62589">
        <w:t xml:space="preserve"> is a reference to a commission, board, committee, tribunal or other body or office, the </w:t>
      </w:r>
      <w:r w:rsidR="00F45134">
        <w:t>office holders</w:t>
      </w:r>
      <w:r w:rsidRPr="00D62589">
        <w:t xml:space="preserve"> of which are entitled to be paid daily fees referred to in this Determination; </w:t>
      </w:r>
    </w:p>
    <w:p w14:paraId="23AFFDE8" w14:textId="784E5EF3" w:rsidR="00547260" w:rsidRDefault="00793B65" w:rsidP="005C3146">
      <w:pPr>
        <w:tabs>
          <w:tab w:val="left" w:pos="1134"/>
        </w:tabs>
        <w:spacing w:before="120" w:after="60"/>
        <w:ind w:left="1134" w:hanging="414"/>
      </w:pPr>
      <w:r w:rsidRPr="00D62589" w:rsidDel="00793B65">
        <w:rPr>
          <w:b/>
        </w:rPr>
        <w:t xml:space="preserve"> </w:t>
      </w:r>
      <w:r w:rsidR="00A95801" w:rsidRPr="00D62589">
        <w:t xml:space="preserve">(b) </w:t>
      </w:r>
      <w:r w:rsidR="0013406B">
        <w:tab/>
      </w:r>
      <w:r w:rsidR="00A95801" w:rsidRPr="00D62589">
        <w:t xml:space="preserve">a reference to </w:t>
      </w:r>
      <w:r w:rsidR="00F45134">
        <w:t>‘</w:t>
      </w:r>
      <w:r w:rsidR="00A95801" w:rsidRPr="00D62589">
        <w:t>business of the authority</w:t>
      </w:r>
      <w:r w:rsidR="00F45134">
        <w:t>’</w:t>
      </w:r>
      <w:r w:rsidR="00A95801" w:rsidRPr="00D62589">
        <w:t xml:space="preserve"> means any business of the authority conducted by a</w:t>
      </w:r>
      <w:r w:rsidR="00F45134">
        <w:t xml:space="preserve">n office holder </w:t>
      </w:r>
      <w:r w:rsidR="00A95801" w:rsidRPr="00D62589">
        <w:t xml:space="preserve">of the authority with the approval of the </w:t>
      </w:r>
      <w:r w:rsidR="00B77238">
        <w:t>chairperson</w:t>
      </w:r>
      <w:r w:rsidR="00757ED0">
        <w:t>, the</w:t>
      </w:r>
      <w:r w:rsidR="00B77238">
        <w:t xml:space="preserve"> nominated presiding officer (if applicable)</w:t>
      </w:r>
      <w:r w:rsidR="00757ED0">
        <w:t xml:space="preserve"> or the authorised secretariat</w:t>
      </w:r>
      <w:r w:rsidR="00A95801" w:rsidRPr="00D62589">
        <w:t>, other than attendance at a formal meeting</w:t>
      </w:r>
      <w:r w:rsidR="00C726C6">
        <w:t xml:space="preserve"> and</w:t>
      </w:r>
      <w:r w:rsidR="0052222A">
        <w:t xml:space="preserve"> </w:t>
      </w:r>
      <w:r w:rsidR="00547260">
        <w:t>official travel on a meeting day</w:t>
      </w:r>
      <w:r w:rsidR="00A95801" w:rsidRPr="00D62589">
        <w:t xml:space="preserve">; </w:t>
      </w:r>
    </w:p>
    <w:p w14:paraId="1A1B92D2" w14:textId="719D81CA" w:rsidR="00A95801" w:rsidRDefault="00547260" w:rsidP="005C3146">
      <w:pPr>
        <w:tabs>
          <w:tab w:val="left" w:pos="1134"/>
        </w:tabs>
        <w:spacing w:before="120" w:after="60"/>
        <w:ind w:left="1134" w:hanging="414"/>
      </w:pPr>
      <w:r w:rsidRPr="00D62589">
        <w:t xml:space="preserve">(c) </w:t>
      </w:r>
      <w:r w:rsidR="0013406B">
        <w:tab/>
      </w:r>
      <w:r>
        <w:t>‘normal preparation time’</w:t>
      </w:r>
      <w:r w:rsidR="00F45134">
        <w:t xml:space="preserve"> means the time that an office holder </w:t>
      </w:r>
      <w:r>
        <w:t xml:space="preserve">of an authority ordinarily requires to prepare for a </w:t>
      </w:r>
      <w:r w:rsidR="00C726C6">
        <w:t xml:space="preserve">formal </w:t>
      </w:r>
      <w:r>
        <w:t>meeting</w:t>
      </w:r>
      <w:r w:rsidR="00C726C6">
        <w:t xml:space="preserve"> of</w:t>
      </w:r>
      <w:r>
        <w:t xml:space="preserve"> </w:t>
      </w:r>
      <w:r w:rsidR="00C726C6">
        <w:t xml:space="preserve">business </w:t>
      </w:r>
      <w:r>
        <w:t>of the authority. It can occur on either a day of a meeting</w:t>
      </w:r>
      <w:r w:rsidR="00C726C6">
        <w:t>/event/activity</w:t>
      </w:r>
      <w:r>
        <w:t xml:space="preserve"> or on another day</w:t>
      </w:r>
      <w:r w:rsidR="00C726C6">
        <w:t>. Preparation time spent by an office holder that the chairperson, nominated president officer (if applicable) or the authorised secretariat considers is excessive to normal preparation time may be treated as ‘business of the authority’</w:t>
      </w:r>
      <w:r>
        <w:t xml:space="preserve">; </w:t>
      </w:r>
      <w:r w:rsidR="00A95801" w:rsidRPr="00D62589">
        <w:t xml:space="preserve"> </w:t>
      </w:r>
    </w:p>
    <w:p w14:paraId="1BDEAB35" w14:textId="70A51042" w:rsidR="00F45134" w:rsidRDefault="00793B65" w:rsidP="005C3146">
      <w:pPr>
        <w:tabs>
          <w:tab w:val="left" w:pos="1134"/>
        </w:tabs>
        <w:spacing w:before="120" w:after="60"/>
        <w:ind w:left="1134" w:hanging="414"/>
      </w:pPr>
      <w:r w:rsidRPr="00D62589" w:rsidDel="00793B65">
        <w:rPr>
          <w:b/>
        </w:rPr>
        <w:t xml:space="preserve"> </w:t>
      </w:r>
      <w:r w:rsidR="00A95801" w:rsidRPr="00D62589">
        <w:t>(</w:t>
      </w:r>
      <w:r w:rsidR="00547260">
        <w:t>d</w:t>
      </w:r>
      <w:r w:rsidR="00A95801" w:rsidRPr="00D62589">
        <w:t xml:space="preserve">) </w:t>
      </w:r>
      <w:r w:rsidR="0013406B">
        <w:tab/>
      </w:r>
      <w:r w:rsidR="00A95801" w:rsidRPr="00D62589">
        <w:t>the daily fee for a formal meeting includes a component to cover normal preparation time</w:t>
      </w:r>
      <w:r w:rsidR="006A4BE0">
        <w:t>.</w:t>
      </w:r>
      <w:r w:rsidR="00A95801" w:rsidRPr="00D62589">
        <w:t xml:space="preserve"> </w:t>
      </w:r>
      <w:r w:rsidR="006A4BE0">
        <w:t>W</w:t>
      </w:r>
      <w:r w:rsidR="00A95801" w:rsidRPr="00D62589">
        <w:t>here the chairperson</w:t>
      </w:r>
      <w:r w:rsidR="00757ED0">
        <w:t xml:space="preserve">, </w:t>
      </w:r>
      <w:r w:rsidR="00B77238">
        <w:t>nominated presiding officer</w:t>
      </w:r>
      <w:r w:rsidR="00757ED0">
        <w:t xml:space="preserve"> (if applicable) or the authorised secretariat</w:t>
      </w:r>
      <w:r w:rsidR="00A95801" w:rsidRPr="00D62589">
        <w:t xml:space="preserve"> of the authority considers it appropriate</w:t>
      </w:r>
      <w:r w:rsidR="00757ED0">
        <w:t>,</w:t>
      </w:r>
      <w:r w:rsidR="00A95801" w:rsidRPr="00D62589">
        <w:t xml:space="preserve"> that a period of preparation time beyond this warrants recognition, then the chairperson</w:t>
      </w:r>
      <w:r w:rsidR="00757ED0">
        <w:t xml:space="preserve">, </w:t>
      </w:r>
      <w:r w:rsidR="00B77238">
        <w:t>nominated presiding officer (if applicable)</w:t>
      </w:r>
      <w:r w:rsidR="00757ED0">
        <w:t xml:space="preserve"> or authorised secretariat</w:t>
      </w:r>
      <w:r w:rsidR="00B77238">
        <w:t xml:space="preserve"> </w:t>
      </w:r>
      <w:r w:rsidR="00A95801" w:rsidRPr="00D62589">
        <w:t xml:space="preserve">may determine that payment in accordance with the scheduled </w:t>
      </w:r>
      <w:r w:rsidR="00757ED0">
        <w:t xml:space="preserve">daily </w:t>
      </w:r>
      <w:r w:rsidR="00A95801" w:rsidRPr="00D62589">
        <w:t xml:space="preserve">fee shall be payable for such periods as </w:t>
      </w:r>
      <w:r w:rsidR="00F45134">
        <w:t>‘</w:t>
      </w:r>
      <w:r w:rsidR="00A95801" w:rsidRPr="00D62589">
        <w:t>business of the authority</w:t>
      </w:r>
      <w:r w:rsidR="00F45134">
        <w:t>’; and</w:t>
      </w:r>
    </w:p>
    <w:p w14:paraId="0FBD8E56" w14:textId="77777777" w:rsidR="00603253" w:rsidRDefault="00603253" w:rsidP="00603253">
      <w:pPr>
        <w:spacing w:before="120" w:after="60"/>
        <w:ind w:left="720"/>
        <w:rPr>
          <w:sz w:val="18"/>
          <w:szCs w:val="18"/>
        </w:rPr>
      </w:pPr>
      <w:r>
        <w:rPr>
          <w:sz w:val="18"/>
          <w:szCs w:val="18"/>
        </w:rPr>
        <w:t>Example:</w:t>
      </w:r>
    </w:p>
    <w:p w14:paraId="760A2CF1" w14:textId="77777777" w:rsidR="00603253" w:rsidRPr="006D3DF5" w:rsidRDefault="00603253" w:rsidP="00603253">
      <w:pPr>
        <w:spacing w:before="120" w:after="60"/>
        <w:ind w:left="720"/>
        <w:rPr>
          <w:sz w:val="18"/>
          <w:szCs w:val="18"/>
        </w:rPr>
      </w:pPr>
      <w:r>
        <w:rPr>
          <w:sz w:val="18"/>
          <w:szCs w:val="18"/>
        </w:rPr>
        <w:t>A formal committee meeting is scheduled which usually consists of two hours of meeting time. A committee member undertakes one hour of preparation time. The total time commitment is three hours, so the committee member would be eligible for the daily fee.</w:t>
      </w:r>
    </w:p>
    <w:p w14:paraId="340947E6" w14:textId="0C9888E1" w:rsidR="00271336" w:rsidRDefault="00603253" w:rsidP="005C3146">
      <w:pPr>
        <w:tabs>
          <w:tab w:val="left" w:pos="1134"/>
        </w:tabs>
        <w:spacing w:before="120" w:after="60"/>
        <w:ind w:left="1134" w:hanging="414"/>
      </w:pPr>
      <w:r w:rsidRPr="00D62589">
        <w:t xml:space="preserve"> </w:t>
      </w:r>
      <w:r w:rsidR="00F45134" w:rsidRPr="00D62589">
        <w:t>(</w:t>
      </w:r>
      <w:r w:rsidR="00F45134">
        <w:t>e</w:t>
      </w:r>
      <w:r w:rsidR="00F45134" w:rsidRPr="00D62589">
        <w:t>)</w:t>
      </w:r>
      <w:r w:rsidR="00F45134">
        <w:t xml:space="preserve"> </w:t>
      </w:r>
      <w:r w:rsidR="0013406B">
        <w:tab/>
      </w:r>
      <w:r w:rsidR="00F45134">
        <w:t xml:space="preserve">‘official travel time’ is the reasonable period, certified by the chairperson, the nominated presiding officer (if applicable) or the authorised secretariat, that an </w:t>
      </w:r>
      <w:r w:rsidR="00F45134">
        <w:lastRenderedPageBreak/>
        <w:t>office holder spends travelling on official business away from the metropolitan area of the capital city or the environs of the town in which the office holder lives</w:t>
      </w:r>
      <w:r w:rsidR="00A95801" w:rsidRPr="00D62589">
        <w:t xml:space="preserve">. </w:t>
      </w:r>
      <w:r w:rsidR="00271336" w:rsidRPr="00271336">
        <w:t xml:space="preserve"> </w:t>
      </w:r>
    </w:p>
    <w:p w14:paraId="2EDC34CB" w14:textId="52C7D66F" w:rsidR="00A95801" w:rsidRPr="00D62589" w:rsidRDefault="00603253" w:rsidP="005C3146">
      <w:pPr>
        <w:tabs>
          <w:tab w:val="left" w:pos="1134"/>
        </w:tabs>
        <w:spacing w:before="120" w:after="60"/>
        <w:ind w:left="1134" w:hanging="414"/>
        <w:rPr>
          <w:b/>
        </w:rPr>
      </w:pPr>
      <w:r w:rsidRPr="00D62589">
        <w:t xml:space="preserve"> </w:t>
      </w:r>
      <w:r w:rsidR="00271336" w:rsidRPr="00D62589">
        <w:t>(</w:t>
      </w:r>
      <w:r>
        <w:t>f</w:t>
      </w:r>
      <w:r w:rsidR="00271336" w:rsidRPr="00D62589">
        <w:t xml:space="preserve">) </w:t>
      </w:r>
      <w:r w:rsidR="0013406B">
        <w:tab/>
      </w:r>
      <w:r w:rsidR="00271336" w:rsidRPr="00271336">
        <w:t>The Tribunal considers that preparation time</w:t>
      </w:r>
      <w:r w:rsidR="00271336">
        <w:t xml:space="preserve"> and travel time are </w:t>
      </w:r>
      <w:r w:rsidR="00271336" w:rsidRPr="00271336">
        <w:t>legitimate claim</w:t>
      </w:r>
      <w:r w:rsidR="00271336">
        <w:t>s</w:t>
      </w:r>
      <w:r w:rsidR="00271336" w:rsidRPr="00271336">
        <w:t>.</w:t>
      </w:r>
    </w:p>
    <w:p w14:paraId="6310DF9B" w14:textId="47583371" w:rsidR="008E5B43" w:rsidRPr="00B94655" w:rsidRDefault="008E5B43" w:rsidP="00895DB4">
      <w:pPr>
        <w:rPr>
          <w:u w:val="single"/>
        </w:rPr>
      </w:pPr>
      <w:r w:rsidRPr="00B94655">
        <w:rPr>
          <w:u w:val="single"/>
        </w:rPr>
        <w:t xml:space="preserve">Work </w:t>
      </w:r>
      <w:r>
        <w:rPr>
          <w:u w:val="single"/>
        </w:rPr>
        <w:t xml:space="preserve">periods </w:t>
      </w:r>
      <w:r w:rsidRPr="00B94655">
        <w:rPr>
          <w:u w:val="single"/>
        </w:rPr>
        <w:t xml:space="preserve">consisting of </w:t>
      </w:r>
      <w:r>
        <w:rPr>
          <w:u w:val="single"/>
        </w:rPr>
        <w:t xml:space="preserve">not </w:t>
      </w:r>
      <w:r w:rsidRPr="00B94655">
        <w:rPr>
          <w:u w:val="single"/>
        </w:rPr>
        <w:t>less than three hours</w:t>
      </w:r>
      <w:r w:rsidR="005F219B">
        <w:rPr>
          <w:u w:val="single"/>
        </w:rPr>
        <w:t xml:space="preserve"> (formal meetings and business of the authority)</w:t>
      </w:r>
    </w:p>
    <w:p w14:paraId="50E2138E" w14:textId="77777777" w:rsidR="005B6ADD" w:rsidRPr="00D62589" w:rsidRDefault="00294FE9" w:rsidP="00793B65">
      <w:pPr>
        <w:spacing w:before="120" w:after="60"/>
        <w:ind w:left="720" w:hanging="720"/>
        <w:rPr>
          <w:b/>
        </w:rPr>
      </w:pPr>
      <w:r>
        <w:t>3</w:t>
      </w:r>
      <w:r w:rsidR="00CC6DDA" w:rsidRPr="00D62589">
        <w:t xml:space="preserve">.2 </w:t>
      </w:r>
      <w:r w:rsidR="00165F53" w:rsidRPr="00D62589">
        <w:tab/>
      </w:r>
      <w:r w:rsidR="00A53528">
        <w:t>A Part-time H</w:t>
      </w:r>
      <w:r w:rsidR="00CC6DDA" w:rsidRPr="00D62589">
        <w:t xml:space="preserve">older of a </w:t>
      </w:r>
      <w:r w:rsidR="00A53528">
        <w:t>P</w:t>
      </w:r>
      <w:r w:rsidR="00CC6DDA" w:rsidRPr="00D62589">
        <w:t xml:space="preserve">ublic </w:t>
      </w:r>
      <w:r w:rsidR="00A53528">
        <w:t>O</w:t>
      </w:r>
      <w:r w:rsidR="00CC6DDA" w:rsidRPr="00D62589">
        <w:t>ffice in an authority shall be paid a daily fee in respect of such period, not less than three hours, on any one day on which he or she attends a formal meeting of an authority, and/or is engaged on business of the authority, subje</w:t>
      </w:r>
      <w:r w:rsidR="00A53528">
        <w:t>ct to the following conditions:</w:t>
      </w:r>
      <w:r w:rsidR="00CC6DDA" w:rsidRPr="00D62589">
        <w:t xml:space="preserve"> </w:t>
      </w:r>
    </w:p>
    <w:p w14:paraId="0C151730" w14:textId="076D9AA2" w:rsidR="005B6ADD" w:rsidRPr="00793B65" w:rsidRDefault="00CC6DDA" w:rsidP="00793B65">
      <w:pPr>
        <w:pStyle w:val="ColorfulList-Accent11"/>
        <w:numPr>
          <w:ilvl w:val="0"/>
          <w:numId w:val="29"/>
        </w:numPr>
        <w:spacing w:before="120" w:after="60"/>
        <w:rPr>
          <w:b/>
        </w:rPr>
      </w:pPr>
      <w:r w:rsidRPr="00D62589">
        <w:t>the chairperson</w:t>
      </w:r>
      <w:r w:rsidR="00757ED0">
        <w:t xml:space="preserve">, </w:t>
      </w:r>
      <w:r w:rsidRPr="00D62589">
        <w:t>nominated presiding officer</w:t>
      </w:r>
      <w:r w:rsidR="00B77238">
        <w:t xml:space="preserve"> (if applicable)</w:t>
      </w:r>
      <w:r w:rsidR="00757ED0">
        <w:t xml:space="preserve"> or the authorised secretariat</w:t>
      </w:r>
      <w:r w:rsidRPr="00D62589">
        <w:t xml:space="preserve">, shall in each case certify whether the period of three hours has elapsed and in so certifying may have regard to reasonable </w:t>
      </w:r>
      <w:r w:rsidR="006A4BE0">
        <w:t xml:space="preserve">preparation time and </w:t>
      </w:r>
      <w:r w:rsidRPr="00D62589">
        <w:t xml:space="preserve">travelling time incurred by an office holder; and </w:t>
      </w:r>
    </w:p>
    <w:p w14:paraId="202755CB" w14:textId="4ABC289C" w:rsidR="00CC6DDA" w:rsidRDefault="00CC6DDA" w:rsidP="005C3146">
      <w:pPr>
        <w:tabs>
          <w:tab w:val="left" w:pos="1134"/>
        </w:tabs>
        <w:spacing w:before="120" w:after="60"/>
        <w:ind w:left="1134" w:hanging="414"/>
      </w:pPr>
      <w:r w:rsidRPr="00D62589">
        <w:t xml:space="preserve">(b) </w:t>
      </w:r>
      <w:r w:rsidR="0013406B">
        <w:tab/>
      </w:r>
      <w:r w:rsidRPr="00D62589">
        <w:t>the maximum payment in respect of any one day shall</w:t>
      </w:r>
      <w:r w:rsidR="000F6615">
        <w:t xml:space="preserve"> be the appropriate daily fee. </w:t>
      </w:r>
    </w:p>
    <w:p w14:paraId="4D270722" w14:textId="77777777" w:rsidR="006A4BE0" w:rsidRDefault="006A4BE0" w:rsidP="006A4BE0">
      <w:pPr>
        <w:spacing w:before="120" w:after="60"/>
        <w:ind w:left="720"/>
        <w:rPr>
          <w:sz w:val="18"/>
          <w:szCs w:val="18"/>
        </w:rPr>
      </w:pPr>
      <w:r>
        <w:rPr>
          <w:sz w:val="18"/>
          <w:szCs w:val="18"/>
        </w:rPr>
        <w:t>Example:</w:t>
      </w:r>
    </w:p>
    <w:p w14:paraId="6D49861B" w14:textId="4B561BE6" w:rsidR="006A4BE0" w:rsidRPr="006D3DF5" w:rsidRDefault="006A4BE0" w:rsidP="006A4BE0">
      <w:pPr>
        <w:spacing w:before="120" w:after="60"/>
        <w:ind w:left="720"/>
        <w:rPr>
          <w:sz w:val="18"/>
          <w:szCs w:val="18"/>
        </w:rPr>
      </w:pPr>
      <w:r>
        <w:rPr>
          <w:sz w:val="18"/>
          <w:szCs w:val="18"/>
        </w:rPr>
        <w:t>A formal one hour committee meeting is scheduled. The matter to be discussed at the meeting is complex. A committee member undertakes three hours of preparation time. The total time commitment is four hours, so the committee member would be eligible for the daily fee.</w:t>
      </w:r>
    </w:p>
    <w:p w14:paraId="25BDA3D8" w14:textId="10D4A251" w:rsidR="00B94655" w:rsidRPr="00B94655" w:rsidRDefault="00B94655" w:rsidP="008F77BD">
      <w:pPr>
        <w:spacing w:before="120" w:after="60"/>
        <w:ind w:left="709"/>
        <w:rPr>
          <w:u w:val="single"/>
        </w:rPr>
      </w:pPr>
      <w:r w:rsidRPr="00B94655">
        <w:rPr>
          <w:u w:val="single"/>
        </w:rPr>
        <w:t xml:space="preserve">Work </w:t>
      </w:r>
      <w:r>
        <w:rPr>
          <w:u w:val="single"/>
        </w:rPr>
        <w:t xml:space="preserve">periods </w:t>
      </w:r>
      <w:r w:rsidRPr="00B94655">
        <w:rPr>
          <w:u w:val="single"/>
        </w:rPr>
        <w:t>consisting of less than three hours</w:t>
      </w:r>
      <w:r w:rsidR="005F219B">
        <w:rPr>
          <w:u w:val="single"/>
        </w:rPr>
        <w:t xml:space="preserve"> (formal meetings and business of the authority)</w:t>
      </w:r>
    </w:p>
    <w:p w14:paraId="20131FEB" w14:textId="1989AE05" w:rsidR="005B6ADD" w:rsidRPr="00D62589" w:rsidRDefault="00294FE9" w:rsidP="00793B65">
      <w:pPr>
        <w:spacing w:before="120" w:after="60"/>
        <w:ind w:left="720" w:hanging="720"/>
        <w:rPr>
          <w:b/>
        </w:rPr>
      </w:pPr>
      <w:r>
        <w:t>3</w:t>
      </w:r>
      <w:r w:rsidR="00CC6DDA" w:rsidRPr="00D62589">
        <w:t xml:space="preserve">.3 </w:t>
      </w:r>
      <w:r w:rsidR="00165F53" w:rsidRPr="00D62589">
        <w:tab/>
      </w:r>
      <w:r w:rsidR="00A53528">
        <w:t>A Part-time Holder of a Public O</w:t>
      </w:r>
      <w:r w:rsidR="00CC6DDA" w:rsidRPr="00D62589">
        <w:t xml:space="preserve">ffice may be paid in respect of </w:t>
      </w:r>
      <w:r w:rsidR="001179AA" w:rsidRPr="00D62589">
        <w:t xml:space="preserve">less than three hours </w:t>
      </w:r>
      <w:r w:rsidR="001179AA">
        <w:t xml:space="preserve">for </w:t>
      </w:r>
      <w:r w:rsidR="00CC6DDA" w:rsidRPr="00D62589">
        <w:t xml:space="preserve">formal meetings </w:t>
      </w:r>
      <w:r w:rsidR="0052222A">
        <w:t>and/or on business of the authority</w:t>
      </w:r>
      <w:r w:rsidR="001179AA">
        <w:t>,</w:t>
      </w:r>
      <w:r w:rsidR="0052222A">
        <w:t xml:space="preserve"> </w:t>
      </w:r>
      <w:r w:rsidR="00CC6DDA" w:rsidRPr="00D62589">
        <w:t>subje</w:t>
      </w:r>
      <w:r w:rsidR="00B67387">
        <w:t>ct to the following conditions:</w:t>
      </w:r>
      <w:r w:rsidR="00CC6DDA" w:rsidRPr="00D62589">
        <w:t xml:space="preserve"> </w:t>
      </w:r>
    </w:p>
    <w:p w14:paraId="18BC45AD" w14:textId="2E76640D" w:rsidR="005B6ADD" w:rsidRPr="00793B65" w:rsidRDefault="00CC6DDA" w:rsidP="00776B32">
      <w:pPr>
        <w:pStyle w:val="ColorfulList-Accent11"/>
        <w:numPr>
          <w:ilvl w:val="0"/>
          <w:numId w:val="30"/>
        </w:numPr>
        <w:tabs>
          <w:tab w:val="left" w:pos="1080"/>
        </w:tabs>
        <w:spacing w:before="120" w:after="60"/>
        <w:rPr>
          <w:b/>
        </w:rPr>
      </w:pPr>
      <w:r w:rsidRPr="00D62589">
        <w:t>for formal meetings</w:t>
      </w:r>
      <w:r w:rsidR="001179AA">
        <w:t>,</w:t>
      </w:r>
      <w:r w:rsidRPr="00D62589">
        <w:t xml:space="preserve"> aggregating less than tw</w:t>
      </w:r>
      <w:r w:rsidR="00A53528">
        <w:t>o hours, an amount equal to two</w:t>
      </w:r>
      <w:r w:rsidR="00A53528">
        <w:noBreakHyphen/>
      </w:r>
      <w:r w:rsidRPr="00D62589">
        <w:t xml:space="preserve">fifths of the daily fee; </w:t>
      </w:r>
    </w:p>
    <w:p w14:paraId="09C9C662" w14:textId="6F2977A9" w:rsidR="00CC6DDA" w:rsidRPr="00D62589" w:rsidRDefault="00CC6DDA" w:rsidP="00776B32">
      <w:pPr>
        <w:tabs>
          <w:tab w:val="left" w:pos="1080"/>
        </w:tabs>
        <w:spacing w:before="120" w:after="60"/>
        <w:ind w:left="1080" w:hanging="371"/>
        <w:rPr>
          <w:b/>
        </w:rPr>
      </w:pPr>
      <w:r w:rsidRPr="00D62589">
        <w:t xml:space="preserve">(b) </w:t>
      </w:r>
      <w:r w:rsidR="00776B32">
        <w:tab/>
      </w:r>
      <w:r w:rsidRPr="00D62589">
        <w:t xml:space="preserve">for formal meetings, or business of the authority on the day of the meeting, of two hours or more, but less than three hours on any one day, an amount equal to three-fifths of the daily fee; </w:t>
      </w:r>
    </w:p>
    <w:p w14:paraId="1CCC4A7C" w14:textId="532C8CFC" w:rsidR="00CC6DDA" w:rsidRPr="00D62589" w:rsidRDefault="00CC6DDA" w:rsidP="00776B32">
      <w:pPr>
        <w:tabs>
          <w:tab w:val="left" w:pos="1080"/>
        </w:tabs>
        <w:spacing w:before="120" w:after="60"/>
        <w:ind w:left="1080" w:hanging="371"/>
        <w:rPr>
          <w:b/>
        </w:rPr>
      </w:pPr>
      <w:r w:rsidRPr="00D62589">
        <w:t xml:space="preserve">(c) </w:t>
      </w:r>
      <w:r w:rsidR="00776B32">
        <w:tab/>
      </w:r>
      <w:r w:rsidRPr="00D62589">
        <w:t xml:space="preserve">the maximum payment in respect of any one day shall be the appropriate daily fee; </w:t>
      </w:r>
    </w:p>
    <w:p w14:paraId="64524951" w14:textId="569953B1" w:rsidR="00CC6DDA" w:rsidRPr="00D62589" w:rsidRDefault="00CC6DDA" w:rsidP="00776B32">
      <w:pPr>
        <w:tabs>
          <w:tab w:val="left" w:pos="1440"/>
        </w:tabs>
        <w:spacing w:before="120" w:after="60"/>
        <w:ind w:left="1080" w:hanging="371"/>
        <w:rPr>
          <w:b/>
        </w:rPr>
      </w:pPr>
      <w:r w:rsidRPr="00D62589">
        <w:t xml:space="preserve">(d) </w:t>
      </w:r>
      <w:r w:rsidR="00776B32">
        <w:t xml:space="preserve"> </w:t>
      </w:r>
      <w:r w:rsidRPr="00D62589">
        <w:t>eligibility for each payment shall be certified by the chairperson</w:t>
      </w:r>
      <w:r w:rsidR="00757ED0">
        <w:t xml:space="preserve">, </w:t>
      </w:r>
      <w:r w:rsidRPr="00D62589">
        <w:t xml:space="preserve">nominated presiding officer </w:t>
      </w:r>
      <w:r w:rsidR="00B77238">
        <w:t xml:space="preserve">(if applicable) </w:t>
      </w:r>
      <w:r w:rsidR="00757ED0">
        <w:t xml:space="preserve">or the authorised secretariat, </w:t>
      </w:r>
      <w:r w:rsidRPr="00D62589">
        <w:t>and in so certifying the chairperson</w:t>
      </w:r>
      <w:r w:rsidR="00757ED0">
        <w:t xml:space="preserve">, </w:t>
      </w:r>
      <w:r w:rsidR="00B77238">
        <w:t>presiding officer (if applicable)</w:t>
      </w:r>
      <w:r w:rsidR="00757ED0">
        <w:t xml:space="preserve"> or the authorised secretariat</w:t>
      </w:r>
      <w:r w:rsidR="00B77238">
        <w:t xml:space="preserve"> </w:t>
      </w:r>
      <w:r w:rsidRPr="00D62589">
        <w:t xml:space="preserve">may have regard to reasonable travelling time; and </w:t>
      </w:r>
    </w:p>
    <w:p w14:paraId="43D39333" w14:textId="24E07F9D" w:rsidR="00CC6DDA" w:rsidRDefault="00CC6DDA" w:rsidP="00776B32">
      <w:pPr>
        <w:spacing w:before="120" w:after="60"/>
        <w:ind w:left="1080" w:hanging="371"/>
      </w:pPr>
      <w:r w:rsidRPr="00D62589">
        <w:t xml:space="preserve">(e) </w:t>
      </w:r>
      <w:r w:rsidR="00776B32">
        <w:tab/>
      </w:r>
      <w:r w:rsidRPr="00D62589">
        <w:t xml:space="preserve">preparation time shall only be included in accordance with </w:t>
      </w:r>
      <w:r w:rsidR="00294FE9">
        <w:t>3</w:t>
      </w:r>
      <w:r w:rsidRPr="00D62589">
        <w:t xml:space="preserve">.1. </w:t>
      </w:r>
    </w:p>
    <w:p w14:paraId="02BCAC97" w14:textId="12157F36" w:rsidR="006A4BE0" w:rsidRDefault="006A4BE0" w:rsidP="006A4BE0">
      <w:pPr>
        <w:spacing w:before="120" w:after="60"/>
        <w:ind w:left="720"/>
        <w:rPr>
          <w:sz w:val="18"/>
          <w:szCs w:val="18"/>
        </w:rPr>
      </w:pPr>
      <w:r>
        <w:rPr>
          <w:sz w:val="18"/>
          <w:szCs w:val="18"/>
        </w:rPr>
        <w:t>Example</w:t>
      </w:r>
      <w:r w:rsidR="00BE43F2">
        <w:rPr>
          <w:sz w:val="18"/>
          <w:szCs w:val="18"/>
        </w:rPr>
        <w:t>s</w:t>
      </w:r>
      <w:r>
        <w:rPr>
          <w:sz w:val="18"/>
          <w:szCs w:val="18"/>
        </w:rPr>
        <w:t>:</w:t>
      </w:r>
      <w:r w:rsidR="00BE43F2">
        <w:rPr>
          <w:sz w:val="18"/>
          <w:szCs w:val="18"/>
        </w:rPr>
        <w:t xml:space="preserve"> </w:t>
      </w:r>
    </w:p>
    <w:p w14:paraId="1B35C28C" w14:textId="1E8F476F" w:rsidR="006A4BE0" w:rsidRPr="006D3DF5" w:rsidRDefault="006A4BE0" w:rsidP="006A4BE0">
      <w:pPr>
        <w:spacing w:before="120" w:after="60"/>
        <w:ind w:left="720"/>
        <w:rPr>
          <w:sz w:val="18"/>
          <w:szCs w:val="18"/>
        </w:rPr>
      </w:pPr>
      <w:r>
        <w:rPr>
          <w:sz w:val="18"/>
          <w:szCs w:val="18"/>
        </w:rPr>
        <w:t xml:space="preserve">A formal one hour committee meeting is scheduled. </w:t>
      </w:r>
      <w:r w:rsidR="00BE43F2">
        <w:rPr>
          <w:sz w:val="18"/>
          <w:szCs w:val="18"/>
        </w:rPr>
        <w:t>No preparation time was required</w:t>
      </w:r>
      <w:r>
        <w:rPr>
          <w:sz w:val="18"/>
          <w:szCs w:val="18"/>
        </w:rPr>
        <w:t xml:space="preserve">. </w:t>
      </w:r>
      <w:r w:rsidR="00BE43F2">
        <w:rPr>
          <w:sz w:val="18"/>
          <w:szCs w:val="18"/>
        </w:rPr>
        <w:t xml:space="preserve">The reasonable travelling time was 30 minutes. </w:t>
      </w:r>
      <w:r>
        <w:rPr>
          <w:sz w:val="18"/>
          <w:szCs w:val="18"/>
        </w:rPr>
        <w:t xml:space="preserve">The total time commitment is </w:t>
      </w:r>
      <w:r w:rsidR="00BE43F2">
        <w:rPr>
          <w:sz w:val="18"/>
          <w:szCs w:val="18"/>
        </w:rPr>
        <w:t>one hour and 30 minutes. T</w:t>
      </w:r>
      <w:r>
        <w:rPr>
          <w:sz w:val="18"/>
          <w:szCs w:val="18"/>
        </w:rPr>
        <w:t xml:space="preserve">he committee member would be eligible for </w:t>
      </w:r>
      <w:r w:rsidR="00BE43F2">
        <w:rPr>
          <w:sz w:val="18"/>
          <w:szCs w:val="18"/>
        </w:rPr>
        <w:t>two-fifths of the</w:t>
      </w:r>
      <w:r>
        <w:rPr>
          <w:sz w:val="18"/>
          <w:szCs w:val="18"/>
        </w:rPr>
        <w:t xml:space="preserve"> daily fee.</w:t>
      </w:r>
    </w:p>
    <w:p w14:paraId="5C410AEC" w14:textId="5897B8C1" w:rsidR="00BE43F2" w:rsidRPr="006D3DF5" w:rsidRDefault="00BE43F2" w:rsidP="00BE43F2">
      <w:pPr>
        <w:spacing w:before="120" w:after="60"/>
        <w:ind w:left="720"/>
        <w:rPr>
          <w:sz w:val="18"/>
          <w:szCs w:val="18"/>
        </w:rPr>
      </w:pPr>
      <w:r>
        <w:rPr>
          <w:sz w:val="18"/>
          <w:szCs w:val="18"/>
        </w:rPr>
        <w:t xml:space="preserve">A two hour committee event is scheduled and classified as ‘business of the authority’. No preparation time was required. The reasonable travelling time was 30 minutes. The total time commitment is two hours and </w:t>
      </w:r>
      <w:r w:rsidR="00C726C6">
        <w:rPr>
          <w:sz w:val="18"/>
          <w:szCs w:val="18"/>
        </w:rPr>
        <w:br/>
      </w:r>
      <w:r>
        <w:rPr>
          <w:sz w:val="18"/>
          <w:szCs w:val="18"/>
        </w:rPr>
        <w:t>30 minutes. The committee member would be eligible for three-fifths of the daily fee.</w:t>
      </w:r>
    </w:p>
    <w:p w14:paraId="79B56DB3" w14:textId="77777777" w:rsidR="001C1907" w:rsidRDefault="001C1907" w:rsidP="00895DB4">
      <w:pPr>
        <w:rPr>
          <w:u w:val="single"/>
        </w:rPr>
      </w:pPr>
    </w:p>
    <w:p w14:paraId="6DF7EAB9" w14:textId="10276909" w:rsidR="00B94655" w:rsidRPr="00B94655" w:rsidRDefault="00B94655" w:rsidP="00895DB4">
      <w:pPr>
        <w:rPr>
          <w:u w:val="single"/>
        </w:rPr>
      </w:pPr>
      <w:r w:rsidRPr="00B94655">
        <w:rPr>
          <w:u w:val="single"/>
        </w:rPr>
        <w:t xml:space="preserve">Work </w:t>
      </w:r>
      <w:r>
        <w:rPr>
          <w:u w:val="single"/>
        </w:rPr>
        <w:t xml:space="preserve">aggregate periods </w:t>
      </w:r>
      <w:r w:rsidRPr="00B94655">
        <w:rPr>
          <w:u w:val="single"/>
        </w:rPr>
        <w:t>consisting of less than three hours</w:t>
      </w:r>
      <w:r w:rsidR="005F219B">
        <w:rPr>
          <w:u w:val="single"/>
        </w:rPr>
        <w:t xml:space="preserve"> (business of the authority)</w:t>
      </w:r>
    </w:p>
    <w:p w14:paraId="26C2DF26" w14:textId="473F5461" w:rsidR="00CC6DDA" w:rsidRDefault="00294FE9" w:rsidP="00A53528">
      <w:pPr>
        <w:spacing w:before="120" w:after="60"/>
        <w:ind w:left="709" w:hanging="709"/>
      </w:pPr>
      <w:r>
        <w:t>3</w:t>
      </w:r>
      <w:r w:rsidR="00CC6DDA" w:rsidRPr="00D62589">
        <w:t xml:space="preserve">.4 </w:t>
      </w:r>
      <w:r w:rsidR="00165F53" w:rsidRPr="00D62589">
        <w:tab/>
      </w:r>
      <w:r w:rsidR="00CC6DDA" w:rsidRPr="00D62589">
        <w:t xml:space="preserve">A </w:t>
      </w:r>
      <w:r w:rsidR="00A53528">
        <w:t>Part-time Holder of a Public O</w:t>
      </w:r>
      <w:r w:rsidR="00A53528" w:rsidRPr="00D62589">
        <w:t xml:space="preserve">ffice </w:t>
      </w:r>
      <w:r w:rsidR="00CC6DDA" w:rsidRPr="00D62589">
        <w:t xml:space="preserve">may also be paid a daily fee in respect of aggregate periods </w:t>
      </w:r>
      <w:r w:rsidR="00B77238">
        <w:t xml:space="preserve">associated with </w:t>
      </w:r>
      <w:r w:rsidR="00CC6DDA" w:rsidRPr="00D62589">
        <w:t xml:space="preserve">business of the authority </w:t>
      </w:r>
      <w:r w:rsidR="00B77238">
        <w:t>which is</w:t>
      </w:r>
      <w:r w:rsidR="00CC6DDA" w:rsidRPr="00D62589">
        <w:t xml:space="preserve"> less than three hours undertaken on behalf of the authority, subje</w:t>
      </w:r>
      <w:r w:rsidR="00B67387">
        <w:t>ct to the following conditions:</w:t>
      </w:r>
      <w:r w:rsidR="00CC6DDA" w:rsidRPr="00D62589">
        <w:t xml:space="preserve"> </w:t>
      </w:r>
      <w:r w:rsidR="005B6ADD">
        <w:br/>
      </w:r>
      <w:r w:rsidR="00CC6DDA" w:rsidRPr="00D62589">
        <w:t xml:space="preserve">(a) individual periods of business must be on other than formal meeting days and each period must be for a minimum of one hour; </w:t>
      </w:r>
      <w:r w:rsidR="005B6ADD">
        <w:br/>
      </w:r>
      <w:r w:rsidR="00CC6DDA" w:rsidRPr="00D62589">
        <w:t xml:space="preserve">(b) to attract payment of a daily fee, aggregated periods shall total at least five hours; </w:t>
      </w:r>
      <w:r w:rsidR="005B6ADD">
        <w:br/>
      </w:r>
      <w:r w:rsidR="00CC6DDA" w:rsidRPr="00D62589">
        <w:t xml:space="preserve">(c) the maximum period in respect of any one day shall be the appropriate daily fee; </w:t>
      </w:r>
      <w:r w:rsidR="005B6ADD">
        <w:br/>
      </w:r>
      <w:r w:rsidR="00CC6DDA" w:rsidRPr="00D62589">
        <w:t>(d) eligibility for each payment shall be certified by the chairperson</w:t>
      </w:r>
      <w:r w:rsidR="00757ED0">
        <w:t xml:space="preserve">, </w:t>
      </w:r>
      <w:r w:rsidR="00B77238">
        <w:t>nominated presiding officer (if applicable)</w:t>
      </w:r>
      <w:r w:rsidR="00757ED0">
        <w:t xml:space="preserve"> or the authorised secretariat</w:t>
      </w:r>
      <w:r w:rsidR="00CC6DDA" w:rsidRPr="00D62589">
        <w:t>, and in so certifying the chairperson</w:t>
      </w:r>
      <w:r w:rsidR="00757ED0">
        <w:t xml:space="preserve">, </w:t>
      </w:r>
      <w:r w:rsidR="00B77238">
        <w:t>nominated presiding officer (if applicable)</w:t>
      </w:r>
      <w:r w:rsidR="00757ED0">
        <w:t xml:space="preserve"> or the authorised secretariat</w:t>
      </w:r>
      <w:r w:rsidR="00B77238">
        <w:t xml:space="preserve"> </w:t>
      </w:r>
      <w:r w:rsidR="00CC6DDA" w:rsidRPr="00D62589">
        <w:t>may have regard to reasonable travelling time</w:t>
      </w:r>
      <w:r w:rsidR="006D3DF5">
        <w:t xml:space="preserve"> incurred by an office holder</w:t>
      </w:r>
      <w:r w:rsidR="00CC6DDA" w:rsidRPr="00D62589">
        <w:t xml:space="preserve">; and </w:t>
      </w:r>
      <w:r w:rsidR="005B6ADD">
        <w:br/>
      </w:r>
      <w:r w:rsidR="00CC6DDA" w:rsidRPr="00D62589">
        <w:t xml:space="preserve">(e) preparation time shall only be included in accordance with </w:t>
      </w:r>
      <w:r>
        <w:t>3</w:t>
      </w:r>
      <w:r w:rsidR="00CC6DDA" w:rsidRPr="00D62589">
        <w:t xml:space="preserve">.1. </w:t>
      </w:r>
    </w:p>
    <w:p w14:paraId="55F46412" w14:textId="77777777" w:rsidR="00BE43F2" w:rsidRDefault="00BE43F2" w:rsidP="00BE43F2">
      <w:pPr>
        <w:spacing w:before="120" w:after="60"/>
        <w:ind w:left="720"/>
        <w:rPr>
          <w:sz w:val="18"/>
          <w:szCs w:val="18"/>
        </w:rPr>
      </w:pPr>
      <w:r>
        <w:rPr>
          <w:sz w:val="18"/>
          <w:szCs w:val="18"/>
        </w:rPr>
        <w:t xml:space="preserve">Examples: </w:t>
      </w:r>
    </w:p>
    <w:p w14:paraId="268A9423" w14:textId="0A1442F7" w:rsidR="00BE43F2" w:rsidRPr="006D3DF5" w:rsidRDefault="00BE43F2" w:rsidP="00BE43F2">
      <w:pPr>
        <w:spacing w:before="120" w:after="60"/>
        <w:ind w:left="720"/>
        <w:rPr>
          <w:sz w:val="18"/>
          <w:szCs w:val="18"/>
        </w:rPr>
      </w:pPr>
      <w:r>
        <w:rPr>
          <w:sz w:val="18"/>
          <w:szCs w:val="18"/>
        </w:rPr>
        <w:t xml:space="preserve">A committee member attends a one hour committee event over </w:t>
      </w:r>
      <w:r w:rsidR="0043677A">
        <w:rPr>
          <w:sz w:val="18"/>
          <w:szCs w:val="18"/>
        </w:rPr>
        <w:t>four</w:t>
      </w:r>
      <w:r>
        <w:rPr>
          <w:sz w:val="18"/>
          <w:szCs w:val="18"/>
        </w:rPr>
        <w:t xml:space="preserve"> days which is not a formal meeting day. The event is classified as ‘business of the authority’. No preparation time was required. The reasonable travelling time for each day was 30 minutes. The total time commitment is </w:t>
      </w:r>
      <w:r w:rsidR="0043677A">
        <w:rPr>
          <w:sz w:val="18"/>
          <w:szCs w:val="18"/>
        </w:rPr>
        <w:t xml:space="preserve">six </w:t>
      </w:r>
      <w:r>
        <w:rPr>
          <w:sz w:val="18"/>
          <w:szCs w:val="18"/>
        </w:rPr>
        <w:t>hours. The committee member would be eligible for the daily fee.</w:t>
      </w:r>
    </w:p>
    <w:p w14:paraId="5048A754" w14:textId="4659C357" w:rsidR="0043677A" w:rsidRDefault="0043677A" w:rsidP="0043677A">
      <w:pPr>
        <w:spacing w:before="120" w:after="60"/>
        <w:ind w:left="720"/>
        <w:rPr>
          <w:sz w:val="18"/>
          <w:szCs w:val="18"/>
        </w:rPr>
      </w:pPr>
      <w:r>
        <w:rPr>
          <w:sz w:val="18"/>
          <w:szCs w:val="18"/>
        </w:rPr>
        <w:t>A committee member attends a one hour committee event over three days which is not a formal meeting day. The event is classified as ‘business of the authority’. No preparation time was required. The reasonable travelling time for each day was 30 minutes. The total time commitment for the events is four hours and 30 minutes. The committee member would not be eligible for the daily fee.</w:t>
      </w:r>
      <w:r w:rsidR="00C726C6">
        <w:rPr>
          <w:sz w:val="18"/>
          <w:szCs w:val="18"/>
        </w:rPr>
        <w:t xml:space="preserve"> If the member had another 30 minutes, they would be eligible for the daily fee.</w:t>
      </w:r>
    </w:p>
    <w:p w14:paraId="1E1577CC" w14:textId="330ECF25" w:rsidR="00975F2B" w:rsidRPr="00975F2B" w:rsidRDefault="00975F2B" w:rsidP="00975F2B">
      <w:pPr>
        <w:spacing w:before="120" w:after="60"/>
        <w:ind w:left="720" w:hanging="11"/>
        <w:rPr>
          <w:u w:val="single"/>
        </w:rPr>
      </w:pPr>
      <w:r w:rsidRPr="00975F2B">
        <w:rPr>
          <w:u w:val="single"/>
        </w:rPr>
        <w:t>Cancellation fee</w:t>
      </w:r>
    </w:p>
    <w:p w14:paraId="4F02A207" w14:textId="3D8D0DE9" w:rsidR="00975F2B" w:rsidRPr="00975F2B" w:rsidRDefault="00975F2B" w:rsidP="00975F2B">
      <w:pPr>
        <w:spacing w:before="120" w:after="60"/>
        <w:ind w:left="709" w:hanging="709"/>
      </w:pPr>
      <w:r>
        <w:t>3</w:t>
      </w:r>
      <w:r w:rsidRPr="00D62589">
        <w:t>.</w:t>
      </w:r>
      <w:r>
        <w:t>5</w:t>
      </w:r>
      <w:r w:rsidRPr="00D62589">
        <w:t xml:space="preserve"> </w:t>
      </w:r>
      <w:r w:rsidRPr="00D62589">
        <w:tab/>
      </w:r>
      <w:r w:rsidRPr="00975F2B">
        <w:t xml:space="preserve">A cancellation fee is payable equivalent to 50% of one day’s fee for cancellation of all work on a day </w:t>
      </w:r>
      <w:r w:rsidR="00E5702C">
        <w:t>with less than five working day</w:t>
      </w:r>
      <w:r w:rsidRPr="00975F2B">
        <w:t>s</w:t>
      </w:r>
      <w:r w:rsidR="00E5702C">
        <w:t>’</w:t>
      </w:r>
      <w:r w:rsidRPr="00975F2B">
        <w:t xml:space="preserve"> notice.</w:t>
      </w:r>
    </w:p>
    <w:p w14:paraId="1CF7838F" w14:textId="77777777" w:rsidR="00CC6DDA" w:rsidRPr="00294FE9" w:rsidRDefault="00294FE9" w:rsidP="00793B65">
      <w:pPr>
        <w:pStyle w:val="Heading3"/>
        <w:numPr>
          <w:ilvl w:val="0"/>
          <w:numId w:val="0"/>
        </w:numPr>
        <w:spacing w:before="120"/>
        <w:ind w:left="720" w:hanging="720"/>
      </w:pPr>
      <w:r w:rsidRPr="00294FE9">
        <w:t>4</w:t>
      </w:r>
      <w:r w:rsidR="00CC6DDA" w:rsidRPr="00294FE9">
        <w:t xml:space="preserve">. </w:t>
      </w:r>
      <w:r w:rsidR="00165F53" w:rsidRPr="00294FE9">
        <w:tab/>
      </w:r>
      <w:r w:rsidR="00CC6DDA" w:rsidRPr="00294FE9">
        <w:t xml:space="preserve">Salary Packaging </w:t>
      </w:r>
    </w:p>
    <w:p w14:paraId="71D4FFA3" w14:textId="6394F011" w:rsidR="0043677A" w:rsidRDefault="00294FE9" w:rsidP="0043677A">
      <w:pPr>
        <w:spacing w:before="120" w:after="60"/>
        <w:ind w:left="709" w:hanging="709"/>
      </w:pPr>
      <w:r>
        <w:t>4</w:t>
      </w:r>
      <w:r w:rsidR="00CC6DDA" w:rsidRPr="00D62589">
        <w:t xml:space="preserve">.1 </w:t>
      </w:r>
      <w:r w:rsidR="00165F53" w:rsidRPr="00D62589">
        <w:tab/>
      </w:r>
      <w:r w:rsidR="00CC6DDA" w:rsidRPr="00D62589">
        <w:t xml:space="preserve">Subject to the following conditions, a person holding an office mentioned in </w:t>
      </w:r>
      <w:r w:rsidR="00B67387">
        <w:t xml:space="preserve">Table 1 </w:t>
      </w:r>
      <w:r w:rsidR="00A026E3">
        <w:br/>
      </w:r>
      <w:r w:rsidR="00A53528">
        <w:t>of this D</w:t>
      </w:r>
      <w:r w:rsidR="00CC6DDA" w:rsidRPr="00D62589">
        <w:t xml:space="preserve">etermination may elect to take remuneration shown in Column 3 of </w:t>
      </w:r>
      <w:r w:rsidR="00B67387">
        <w:t xml:space="preserve">Table 1 </w:t>
      </w:r>
      <w:r w:rsidR="00A026E3">
        <w:t xml:space="preserve"> </w:t>
      </w:r>
      <w:r w:rsidR="00A026E3">
        <w:br/>
      </w:r>
      <w:r w:rsidR="00CC6DDA" w:rsidRPr="00D62589">
        <w:t xml:space="preserve">as salary or take a combination of salary and other benefits best suited to </w:t>
      </w:r>
      <w:r w:rsidR="0043677A">
        <w:t>their</w:t>
      </w:r>
      <w:r w:rsidR="00CC6DDA" w:rsidRPr="00D62589">
        <w:t xml:space="preserve"> </w:t>
      </w:r>
      <w:r w:rsidR="00A026E3">
        <w:br/>
      </w:r>
      <w:r w:rsidR="00CC6DDA" w:rsidRPr="00D62589">
        <w:t xml:space="preserve">personal needs and preferences. </w:t>
      </w:r>
    </w:p>
    <w:p w14:paraId="5E7EB4C0" w14:textId="3DC2F64E" w:rsidR="00CC6DDA" w:rsidRPr="00D62589" w:rsidRDefault="00294FE9" w:rsidP="0043677A">
      <w:pPr>
        <w:spacing w:before="120" w:after="60"/>
        <w:ind w:left="709" w:hanging="709"/>
      </w:pPr>
      <w:r>
        <w:t>4</w:t>
      </w:r>
      <w:r w:rsidR="00CC6DDA" w:rsidRPr="00D62589">
        <w:t>.2</w:t>
      </w:r>
      <w:r w:rsidR="00165F53" w:rsidRPr="00D62589">
        <w:tab/>
      </w:r>
      <w:r w:rsidR="0043677A">
        <w:t xml:space="preserve">Salary packaging must </w:t>
      </w:r>
      <w:r w:rsidR="00CC6DDA" w:rsidRPr="00D62589">
        <w:t>be consistent with taxation laws and guidelines issued by the Australian Taxation Office.</w:t>
      </w:r>
    </w:p>
    <w:p w14:paraId="3DE9259B" w14:textId="0E3362A1" w:rsidR="00CC6DDA" w:rsidRPr="00D62589" w:rsidRDefault="00294FE9" w:rsidP="00793B65">
      <w:pPr>
        <w:spacing w:before="120" w:after="60"/>
        <w:ind w:left="720" w:hanging="720"/>
      </w:pPr>
      <w:r>
        <w:t>4</w:t>
      </w:r>
      <w:r w:rsidR="00CC6DDA" w:rsidRPr="00D62589">
        <w:t xml:space="preserve">.3 </w:t>
      </w:r>
      <w:r w:rsidR="00165F53" w:rsidRPr="00D62589">
        <w:tab/>
      </w:r>
      <w:r w:rsidR="0043677A">
        <w:t xml:space="preserve">Any salary packaging policy and/or procedures </w:t>
      </w:r>
      <w:r w:rsidR="00CC6DDA" w:rsidRPr="00D62589">
        <w:t xml:space="preserve">issued </w:t>
      </w:r>
      <w:r w:rsidR="007102A9">
        <w:t>for the ACT Public Service</w:t>
      </w:r>
      <w:r w:rsidR="00CC6DDA" w:rsidRPr="00D62589">
        <w:t xml:space="preserve">, with up to 100% of the relevant remuneration shown in Column 3 of </w:t>
      </w:r>
      <w:r w:rsidR="00B67387">
        <w:t xml:space="preserve">Table 1 </w:t>
      </w:r>
      <w:r w:rsidR="00CC6DDA" w:rsidRPr="00D62589">
        <w:t>being taken as benefits and related cost</w:t>
      </w:r>
      <w:r w:rsidR="00165F53" w:rsidRPr="00D62589">
        <w:t xml:space="preserve">s such as fringe benefits tax. </w:t>
      </w:r>
    </w:p>
    <w:p w14:paraId="34548ED0" w14:textId="7CDA29A9" w:rsidR="00CC6DDA" w:rsidRPr="00D62589" w:rsidRDefault="00294FE9" w:rsidP="00793B65">
      <w:pPr>
        <w:spacing w:before="120" w:after="60"/>
        <w:ind w:left="720" w:hanging="720"/>
      </w:pPr>
      <w:r>
        <w:t>4</w:t>
      </w:r>
      <w:r w:rsidR="00CC6DDA" w:rsidRPr="00D62589">
        <w:t xml:space="preserve">.4 </w:t>
      </w:r>
      <w:r w:rsidR="00165F53" w:rsidRPr="00D62589">
        <w:tab/>
      </w:r>
      <w:r w:rsidR="00380585">
        <w:t>Salary packaging must</w:t>
      </w:r>
      <w:r w:rsidR="00380585" w:rsidRPr="00BF6FC8">
        <w:t xml:space="preserve"> be administered </w:t>
      </w:r>
      <w:r w:rsidR="00380585">
        <w:t>without</w:t>
      </w:r>
      <w:r w:rsidR="00380585" w:rsidRPr="00D62589" w:rsidDel="00380585">
        <w:t xml:space="preserve"> </w:t>
      </w:r>
      <w:r w:rsidR="00CC6DDA" w:rsidRPr="00D62589">
        <w:t xml:space="preserve">additional cost to the </w:t>
      </w:r>
      <w:r w:rsidR="00380585">
        <w:t xml:space="preserve">employer and </w:t>
      </w:r>
      <w:r w:rsidR="00CC6DDA" w:rsidRPr="00D62589">
        <w:t xml:space="preserve">any fringe benefits tax associated with the provision of a benefit </w:t>
      </w:r>
      <w:r w:rsidR="00380585">
        <w:t>must</w:t>
      </w:r>
      <w:r w:rsidR="00CC6DDA" w:rsidRPr="00D62589">
        <w:t xml:space="preserve"> be included in the salary package. </w:t>
      </w:r>
    </w:p>
    <w:p w14:paraId="2AF7A3CC" w14:textId="7FD23630" w:rsidR="00CC6DDA" w:rsidRDefault="00294FE9" w:rsidP="00793B65">
      <w:pPr>
        <w:spacing w:before="120" w:after="60"/>
        <w:ind w:left="720" w:hanging="720"/>
      </w:pPr>
      <w:r>
        <w:t>4</w:t>
      </w:r>
      <w:r w:rsidR="00CC6DDA" w:rsidRPr="00D62589">
        <w:t xml:space="preserve">.5 </w:t>
      </w:r>
      <w:r w:rsidR="00165F53" w:rsidRPr="00D62589">
        <w:tab/>
      </w:r>
      <w:r w:rsidR="00380585">
        <w:t>S</w:t>
      </w:r>
      <w:r w:rsidR="00CC6DDA" w:rsidRPr="00D62589">
        <w:t xml:space="preserve">alary for superannuation purposes of each person holding a Part-time Public Office is </w:t>
      </w:r>
      <w:r w:rsidR="00380585">
        <w:t xml:space="preserve">not </w:t>
      </w:r>
      <w:r w:rsidR="00CC6DDA" w:rsidRPr="00D62589">
        <w:t xml:space="preserve">affected by salary packaging. </w:t>
      </w:r>
    </w:p>
    <w:p w14:paraId="4932E473" w14:textId="2471C7C1" w:rsidR="004C65FD" w:rsidRPr="00EA1A9E" w:rsidRDefault="004C65FD" w:rsidP="005C3146">
      <w:pPr>
        <w:pStyle w:val="Heading3"/>
        <w:numPr>
          <w:ilvl w:val="0"/>
          <w:numId w:val="0"/>
        </w:numPr>
        <w:spacing w:before="120"/>
        <w:ind w:left="720" w:hanging="720"/>
      </w:pPr>
      <w:r>
        <w:lastRenderedPageBreak/>
        <w:t>5</w:t>
      </w:r>
      <w:r w:rsidRPr="00294FE9">
        <w:t xml:space="preserve">. </w:t>
      </w:r>
      <w:r w:rsidRPr="00294FE9">
        <w:tab/>
      </w:r>
      <w:r w:rsidRPr="0040603C">
        <w:rPr>
          <w:rFonts w:cs="Arial"/>
          <w:szCs w:val="26"/>
        </w:rPr>
        <w:t>Employer’s superannuation contribution</w:t>
      </w:r>
      <w:r>
        <w:t xml:space="preserve"> </w:t>
      </w:r>
    </w:p>
    <w:p w14:paraId="4072EE69" w14:textId="7D27CD79" w:rsidR="004C65FD" w:rsidRPr="00A05757" w:rsidRDefault="004C65FD" w:rsidP="005C3146">
      <w:pPr>
        <w:spacing w:before="120" w:after="60"/>
        <w:ind w:left="709" w:hanging="709"/>
        <w:rPr>
          <w:szCs w:val="24"/>
          <w:lang w:val="en-US"/>
        </w:rPr>
      </w:pPr>
      <w:r>
        <w:t>5.</w:t>
      </w:r>
      <w:r w:rsidR="00B11D10">
        <w:t>1</w:t>
      </w:r>
      <w:r w:rsidRPr="00D62589">
        <w:t xml:space="preserve"> </w:t>
      </w:r>
      <w:r w:rsidRPr="00D62589">
        <w:tab/>
      </w:r>
      <w:r>
        <w:rPr>
          <w:szCs w:val="24"/>
        </w:rPr>
        <w:t>A person, appointed to an office in clause 2 of this Determination,</w:t>
      </w:r>
      <w:r w:rsidRPr="00A05757">
        <w:rPr>
          <w:szCs w:val="24"/>
        </w:rPr>
        <w:t xml:space="preserve"> 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14311BCC" w14:textId="2E0745A5" w:rsidR="004C65FD" w:rsidRPr="0075183B" w:rsidRDefault="004C65FD" w:rsidP="005C3146">
      <w:pPr>
        <w:spacing w:before="120" w:after="60"/>
        <w:ind w:left="709" w:hanging="709"/>
      </w:pPr>
      <w:r>
        <w:t>5.</w:t>
      </w:r>
      <w:r w:rsidR="00B11D10">
        <w:t>2</w:t>
      </w:r>
      <w:r w:rsidRPr="00D62589">
        <w:t xml:space="preserve"> </w:t>
      </w:r>
      <w:r w:rsidRPr="00D62589">
        <w:tab/>
      </w:r>
      <w:r>
        <w:rPr>
          <w:szCs w:val="24"/>
        </w:rPr>
        <w:t>For a person, appointed to an office in clause 2 of this Determination, who</w:t>
      </w:r>
      <w:r w:rsidRPr="0075183B">
        <w:t xml:space="preserve"> is a </w:t>
      </w:r>
      <w:r w:rsidRPr="004C65FD">
        <w:rPr>
          <w:szCs w:val="24"/>
        </w:rPr>
        <w:t>member</w:t>
      </w:r>
      <w:r w:rsidRPr="0075183B">
        <w:t xml:space="preserve">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3B0418EE" w14:textId="029F0F98" w:rsidR="004C65FD" w:rsidRDefault="004C65FD" w:rsidP="004C65FD">
      <w:pPr>
        <w:numPr>
          <w:ilvl w:val="2"/>
          <w:numId w:val="1"/>
        </w:numPr>
        <w:tabs>
          <w:tab w:val="clear" w:pos="720"/>
        </w:tabs>
        <w:spacing w:before="120" w:after="60"/>
        <w:ind w:left="1134" w:hanging="436"/>
      </w:pPr>
      <w:r>
        <w:t>the person’s annual rate of remuneration for the purposes of the scheme is the base remuneration as provided in clause 2 of this Determination; and</w:t>
      </w:r>
    </w:p>
    <w:p w14:paraId="273D48AA" w14:textId="77777777" w:rsidR="004C65FD" w:rsidRDefault="004C65FD" w:rsidP="004C65FD">
      <w:pPr>
        <w:numPr>
          <w:ilvl w:val="2"/>
          <w:numId w:val="1"/>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7519724E" w14:textId="5D153443" w:rsidR="004C65FD" w:rsidRDefault="00B11D10" w:rsidP="005C3146">
      <w:pPr>
        <w:spacing w:before="120" w:after="60"/>
        <w:ind w:left="709" w:hanging="709"/>
      </w:pPr>
      <w:r>
        <w:t>5.3</w:t>
      </w:r>
      <w:r w:rsidR="004C65FD" w:rsidRPr="00D62589">
        <w:t xml:space="preserve"> </w:t>
      </w:r>
      <w:r w:rsidR="004C65FD" w:rsidRPr="00D62589">
        <w:tab/>
      </w:r>
      <w:r w:rsidR="004C65FD">
        <w:rPr>
          <w:szCs w:val="24"/>
        </w:rPr>
        <w:t xml:space="preserve">For a person, appointed to an office in clause 2 of this Determination, who </w:t>
      </w:r>
      <w:r w:rsidR="004C65FD">
        <w:t xml:space="preserve">is not </w:t>
      </w:r>
      <w:r w:rsidR="004C65FD" w:rsidRPr="004C65FD">
        <w:rPr>
          <w:szCs w:val="24"/>
        </w:rPr>
        <w:t>currently</w:t>
      </w:r>
      <w:r w:rsidR="004C65FD">
        <w:t xml:space="preserve"> a member of the CSS or PSS but was a member of the PSS Accumulation Plan (PSSap) until it closed to the Territory on 30 June 2006, and has maintained continuous employment with the Territory:</w:t>
      </w:r>
    </w:p>
    <w:p w14:paraId="6C42FE4A" w14:textId="669A0588" w:rsidR="004C65FD" w:rsidRDefault="004C65FD" w:rsidP="00776B32">
      <w:pPr>
        <w:numPr>
          <w:ilvl w:val="2"/>
          <w:numId w:val="47"/>
        </w:numPr>
        <w:tabs>
          <w:tab w:val="clear" w:pos="720"/>
          <w:tab w:val="num" w:pos="1440"/>
        </w:tabs>
        <w:spacing w:before="120" w:after="60"/>
        <w:ind w:left="1080" w:hanging="360"/>
      </w:pPr>
      <w:r>
        <w:t>the value of the employer’s superannuation contribution is a notional 16% of the base remuneration as provided in clause 2 of this Determination; and</w:t>
      </w:r>
    </w:p>
    <w:p w14:paraId="6122428F" w14:textId="2A2A0122" w:rsidR="004C65FD" w:rsidRDefault="004C65FD" w:rsidP="00776B32">
      <w:pPr>
        <w:numPr>
          <w:ilvl w:val="2"/>
          <w:numId w:val="1"/>
        </w:numPr>
        <w:tabs>
          <w:tab w:val="clear" w:pos="720"/>
          <w:tab w:val="num" w:pos="1440"/>
        </w:tabs>
        <w:spacing w:before="120" w:after="60"/>
        <w:ind w:left="1080" w:hanging="360"/>
      </w:pPr>
      <w:r>
        <w:t xml:space="preserve">the employer will contribute that amount to an agreed superannuation fund nominated by the person appointed to an office in clause </w:t>
      </w:r>
      <w:r w:rsidR="001F7516">
        <w:t xml:space="preserve">2 </w:t>
      </w:r>
      <w:r>
        <w:t>of this Determination.</w:t>
      </w:r>
    </w:p>
    <w:p w14:paraId="7A605484" w14:textId="64799986" w:rsidR="004C65FD" w:rsidRDefault="004C65FD" w:rsidP="005C3146">
      <w:pPr>
        <w:spacing w:before="120" w:after="60"/>
        <w:ind w:left="709" w:hanging="709"/>
      </w:pPr>
      <w:r>
        <w:t>5.</w:t>
      </w:r>
      <w:r w:rsidR="00B11D10">
        <w:t>4</w:t>
      </w:r>
      <w:r w:rsidRPr="00D62589">
        <w:t xml:space="preserve"> </w:t>
      </w:r>
      <w:r w:rsidRPr="00D62589">
        <w:tab/>
      </w:r>
      <w:r>
        <w:t xml:space="preserve">For a person, appointed to an office in clause 2 of this Determination,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5C9753B9" w14:textId="5874026A" w:rsidR="004C65FD" w:rsidRDefault="00B11D10" w:rsidP="005C3146">
      <w:pPr>
        <w:spacing w:before="120" w:after="60"/>
        <w:ind w:left="709" w:hanging="709"/>
      </w:pPr>
      <w:r>
        <w:t>5.5</w:t>
      </w:r>
      <w:r w:rsidR="004C65FD" w:rsidRPr="00D62589">
        <w:t xml:space="preserve"> </w:t>
      </w:r>
      <w:r w:rsidR="004C65FD" w:rsidRPr="00D62589">
        <w:tab/>
      </w:r>
      <w:r w:rsidR="004C65FD" w:rsidRPr="00C03BCF">
        <w:t xml:space="preserve">For 2016-17 onwards, the Territory’s enhanced minimum employer superannuation </w:t>
      </w:r>
      <w:r w:rsidR="004C65FD" w:rsidRPr="004C65FD">
        <w:rPr>
          <w:szCs w:val="24"/>
        </w:rPr>
        <w:t>contribution</w:t>
      </w:r>
      <w:r w:rsidR="004C65FD" w:rsidRPr="00C03BCF">
        <w:t xml:space="preserve"> is 10.5%.</w:t>
      </w:r>
    </w:p>
    <w:p w14:paraId="144CAB37" w14:textId="4B7CD4B9" w:rsidR="00B11D10" w:rsidRDefault="00B11D10" w:rsidP="005C3146">
      <w:pPr>
        <w:spacing w:before="120" w:after="60"/>
        <w:ind w:left="709" w:hanging="709"/>
      </w:pPr>
      <w:r>
        <w:t>5.6</w:t>
      </w:r>
      <w:r w:rsidR="004C65FD" w:rsidRPr="00D62589">
        <w:t xml:space="preserve"> </w:t>
      </w:r>
      <w:r w:rsidR="004C65FD" w:rsidRPr="00D62589">
        <w:tab/>
      </w:r>
      <w:r>
        <w:t>In respect of a person appointed to an office in clause 2 of this Determination, who are not CSS or PSS members:</w:t>
      </w:r>
    </w:p>
    <w:p w14:paraId="5C51262F" w14:textId="2123CAC1" w:rsidR="00B11D10" w:rsidRDefault="00B11D10" w:rsidP="00B11D10">
      <w:pPr>
        <w:pStyle w:val="ColorfulList-Accent11"/>
        <w:numPr>
          <w:ilvl w:val="0"/>
          <w:numId w:val="45"/>
        </w:numPr>
        <w:spacing w:before="120" w:after="60"/>
        <w:contextualSpacing w:val="0"/>
      </w:pPr>
      <w:r>
        <w:t xml:space="preserve">if the person contributes 3% or more of their </w:t>
      </w:r>
      <w:r w:rsidRPr="00FA0E49">
        <w:t>base remuneration</w:t>
      </w:r>
      <w:r>
        <w:t xml:space="preserve"> component to an agreed superannuation fund in the form of employee contributions, the Territory will contribute an additional 1% employer superannuation contribution above the amount indicated in clause 5.5.</w:t>
      </w:r>
    </w:p>
    <w:p w14:paraId="5778A73C" w14:textId="480206A1" w:rsidR="004C65FD" w:rsidRDefault="004C65FD" w:rsidP="005C3146">
      <w:pPr>
        <w:spacing w:before="120" w:after="60"/>
        <w:ind w:left="709" w:hanging="709"/>
      </w:pPr>
      <w:r>
        <w:t>5.</w:t>
      </w:r>
      <w:r w:rsidR="00B11D10">
        <w:t>7</w:t>
      </w:r>
      <w:r w:rsidRPr="00D62589">
        <w:t xml:space="preserve"> </w:t>
      </w:r>
      <w:r w:rsidRPr="00D62589">
        <w:tab/>
      </w:r>
      <w:r>
        <w:t>The</w:t>
      </w:r>
      <w:r>
        <w:rPr>
          <w:lang w:val="en-US"/>
        </w:rPr>
        <w:t xml:space="preserve"> </w:t>
      </w:r>
      <w:r>
        <w:t xml:space="preserve">value of the employer’s superannuation contribution must not be paid in cash to </w:t>
      </w:r>
      <w:r>
        <w:rPr>
          <w:szCs w:val="24"/>
        </w:rPr>
        <w:t>a person appointed to an office in clause 2 of this Determination</w:t>
      </w:r>
      <w:r>
        <w:t>.</w:t>
      </w:r>
    </w:p>
    <w:bookmarkEnd w:id="0"/>
    <w:p w14:paraId="7953819A" w14:textId="7661136B" w:rsidR="000452AB" w:rsidRDefault="00B11D10" w:rsidP="00793B65">
      <w:pPr>
        <w:pStyle w:val="Heading3"/>
        <w:numPr>
          <w:ilvl w:val="0"/>
          <w:numId w:val="0"/>
        </w:numPr>
        <w:spacing w:before="120"/>
      </w:pPr>
      <w:r>
        <w:t>6</w:t>
      </w:r>
      <w:r w:rsidR="00294FE9">
        <w:t>.</w:t>
      </w:r>
      <w:r w:rsidR="00AE7595">
        <w:tab/>
      </w:r>
      <w:r w:rsidR="005665CC">
        <w:t>Travel</w:t>
      </w:r>
      <w:r w:rsidR="00380585">
        <w:t xml:space="preserve"> arrangements</w:t>
      </w:r>
    </w:p>
    <w:p w14:paraId="6878C8FF" w14:textId="0C50D02D" w:rsidR="00380585" w:rsidRPr="00EE36F5" w:rsidRDefault="00B11D10" w:rsidP="00B154A4">
      <w:pPr>
        <w:spacing w:before="120" w:after="60"/>
      </w:pPr>
      <w:r>
        <w:t>6</w:t>
      </w:r>
      <w:r w:rsidR="00B154A4">
        <w:t xml:space="preserve">.1 </w:t>
      </w:r>
      <w:r w:rsidR="00B154A4">
        <w:tab/>
      </w:r>
      <w:r w:rsidR="00380585" w:rsidRPr="00EE36F5">
        <w:t>In this clause:</w:t>
      </w:r>
    </w:p>
    <w:p w14:paraId="77DD5CD2" w14:textId="77777777" w:rsidR="00F224F5" w:rsidRPr="009669DA" w:rsidRDefault="00F224F5" w:rsidP="00F224F5">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14EF1AFB" w14:textId="230290D8" w:rsidR="00CF25C1" w:rsidRDefault="00380585" w:rsidP="00380585">
      <w:pPr>
        <w:spacing w:before="120" w:after="60"/>
        <w:ind w:left="709"/>
        <w:jc w:val="both"/>
      </w:pPr>
      <w:r>
        <w:rPr>
          <w:b/>
          <w:i/>
        </w:rPr>
        <w:t>i</w:t>
      </w:r>
      <w:r w:rsidRPr="00EE36F5">
        <w:rPr>
          <w:b/>
          <w:i/>
        </w:rPr>
        <w:t>nternational travel</w:t>
      </w:r>
      <w:r>
        <w:t xml:space="preserve"> means official travel to a destination outside Australia.</w:t>
      </w:r>
    </w:p>
    <w:p w14:paraId="03A30046" w14:textId="77777777" w:rsidR="00380585" w:rsidRDefault="00380585" w:rsidP="00380585">
      <w:pPr>
        <w:spacing w:before="120" w:after="60"/>
        <w:ind w:left="709"/>
        <w:jc w:val="both"/>
      </w:pPr>
      <w:r>
        <w:rPr>
          <w:b/>
          <w:i/>
        </w:rPr>
        <w:t>r</w:t>
      </w:r>
      <w:r w:rsidRPr="00EE36F5">
        <w:rPr>
          <w:b/>
          <w:i/>
        </w:rPr>
        <w:t xml:space="preserve">easonable expenses </w:t>
      </w:r>
      <w:r>
        <w:t>means legitimate work-related expenses incurred while conducting official business efficiently and effectively.</w:t>
      </w:r>
    </w:p>
    <w:p w14:paraId="787738BC" w14:textId="513CB9CB" w:rsidR="00247E4B" w:rsidRPr="001C1907" w:rsidRDefault="00380585" w:rsidP="00380585">
      <w:pPr>
        <w:spacing w:before="80" w:after="60"/>
        <w:ind w:left="709"/>
        <w:jc w:val="both"/>
        <w:rPr>
          <w:color w:val="FF0000"/>
        </w:rPr>
      </w:pPr>
      <w:r>
        <w:rPr>
          <w:b/>
          <w:i/>
        </w:rPr>
        <w:lastRenderedPageBreak/>
        <w:t>traveller</w:t>
      </w:r>
      <w:r w:rsidRPr="00EE36F5">
        <w:rPr>
          <w:b/>
          <w:i/>
        </w:rPr>
        <w:t xml:space="preserve"> </w:t>
      </w:r>
      <w:r>
        <w:t xml:space="preserve">means a person, appointed to an office </w:t>
      </w:r>
      <w:r w:rsidR="00784375">
        <w:t>that</w:t>
      </w:r>
      <w:r>
        <w:t xml:space="preserve"> this Determination</w:t>
      </w:r>
      <w:r w:rsidR="00784375">
        <w:t xml:space="preserve"> applies to</w:t>
      </w:r>
      <w:r>
        <w:t xml:space="preserve">, who is travelling away from their </w:t>
      </w:r>
      <w:r w:rsidR="001F78C0" w:rsidRPr="00CA6C52">
        <w:rPr>
          <w:color w:val="000000" w:themeColor="text1"/>
        </w:rPr>
        <w:t>home base</w:t>
      </w:r>
      <w:r w:rsidRPr="00CA6C52">
        <w:rPr>
          <w:color w:val="000000" w:themeColor="text1"/>
        </w:rPr>
        <w:t xml:space="preserve"> </w:t>
      </w:r>
      <w:r>
        <w:t>for official purposes.</w:t>
      </w:r>
    </w:p>
    <w:p w14:paraId="5BE6BC6D" w14:textId="6F6E3891" w:rsidR="00380585" w:rsidRDefault="00B11D10" w:rsidP="00B154A4">
      <w:pPr>
        <w:spacing w:before="80" w:after="60"/>
        <w:ind w:left="709" w:hanging="709"/>
      </w:pPr>
      <w:r>
        <w:t>6</w:t>
      </w:r>
      <w:r w:rsidR="00B154A4">
        <w:t xml:space="preserve">.2 </w:t>
      </w:r>
      <w:r w:rsidR="00B154A4">
        <w:tab/>
      </w:r>
      <w:r w:rsidR="00380585">
        <w:t xml:space="preserve">If a traveller is required to travel for official purposes, </w:t>
      </w:r>
      <w:r w:rsidR="00400EBB">
        <w:t xml:space="preserve">other than within the ACT and surrounding districts, </w:t>
      </w:r>
      <w:r w:rsidR="00380585">
        <w:t xml:space="preserve">the employer must pay the cost of the </w:t>
      </w:r>
      <w:r w:rsidR="00E74E5D">
        <w:t xml:space="preserve">transport </w:t>
      </w:r>
      <w:r w:rsidR="00380585">
        <w:t xml:space="preserve">and accommodation expenses outlined below. The reasonable amounts set out in the relevant Australian Taxation Office </w:t>
      </w:r>
      <w:r w:rsidR="00380585" w:rsidRPr="00901CEE">
        <w:t>Determinations</w:t>
      </w:r>
      <w:r w:rsidR="00380585" w:rsidRPr="00547260">
        <w:rPr>
          <w:rStyle w:val="FootnoteReference"/>
          <w:rFonts w:ascii="Calibri" w:hAnsi="Calibri"/>
        </w:rPr>
        <w:footnoteReference w:id="1"/>
      </w:r>
      <w:r w:rsidR="00380585" w:rsidRPr="00901CEE">
        <w:t xml:space="preserve"> relating</w:t>
      </w:r>
      <w:r w:rsidR="00380585">
        <w:t xml:space="preserve"> to meal and incidental expenses will be paid to the traveller as a reimbursement. </w:t>
      </w:r>
    </w:p>
    <w:p w14:paraId="3DD78C2F" w14:textId="5B068538" w:rsidR="00380585" w:rsidRPr="00EA04F4" w:rsidRDefault="00B11D10" w:rsidP="00B154A4">
      <w:pPr>
        <w:spacing w:before="80" w:after="60"/>
        <w:ind w:left="709" w:hanging="709"/>
      </w:pPr>
      <w:r>
        <w:t>6</w:t>
      </w:r>
      <w:r w:rsidR="00B154A4">
        <w:t xml:space="preserve">.3 </w:t>
      </w:r>
      <w:r w:rsidR="00B154A4">
        <w:tab/>
      </w:r>
      <w:r w:rsidR="00380585">
        <w:t>All reasonable expenses incurred by a traveller can be reimbursed. It is the intention of these travel arrangements</w:t>
      </w:r>
      <w:r w:rsidR="00380585">
        <w:rPr>
          <w:rFonts w:eastAsia="Calibri"/>
          <w:szCs w:val="24"/>
        </w:rPr>
        <w:t xml:space="preserve"> that no traveller who travels for official purposes should be out of pocket, however they must be reasonable expenses. </w:t>
      </w:r>
    </w:p>
    <w:p w14:paraId="594C1E5C" w14:textId="1C79EDCF" w:rsidR="00380585" w:rsidRDefault="00B11D10" w:rsidP="00B154A4">
      <w:pPr>
        <w:spacing w:before="80" w:after="60"/>
        <w:ind w:left="709" w:hanging="709"/>
      </w:pPr>
      <w:r>
        <w:t>6</w:t>
      </w:r>
      <w:r w:rsidR="00B154A4">
        <w:t xml:space="preserve">.4 </w:t>
      </w:r>
      <w:r w:rsidR="00B154A4">
        <w:tab/>
      </w:r>
      <w:r w:rsidR="00380585">
        <w:t>All official travel is to be appropriately authorised prior to travel and must not be authorised by the traveller under any circumstances. This includes all official travel paid for privately or by the Territory.</w:t>
      </w:r>
    </w:p>
    <w:p w14:paraId="79B3D365" w14:textId="1573A67E" w:rsidR="00A358AA" w:rsidRDefault="00B11D10" w:rsidP="00793B65">
      <w:pPr>
        <w:spacing w:before="120" w:after="60"/>
      </w:pPr>
      <w:r>
        <w:t>6</w:t>
      </w:r>
      <w:r w:rsidR="005F1678">
        <w:t>.</w:t>
      </w:r>
      <w:r w:rsidR="00B154A4">
        <w:t>5</w:t>
      </w:r>
      <w:r w:rsidR="005F1678">
        <w:tab/>
      </w:r>
      <w:r w:rsidR="00172F92">
        <w:t>The</w:t>
      </w:r>
      <w:r w:rsidR="00A358AA">
        <w:t xml:space="preserve"> </w:t>
      </w:r>
      <w:r w:rsidR="00380585">
        <w:t>traveller</w:t>
      </w:r>
      <w:r w:rsidR="00A358AA">
        <w:t xml:space="preserve"> may travel by one or more of the following:</w:t>
      </w:r>
    </w:p>
    <w:p w14:paraId="02C1B7FD" w14:textId="77777777" w:rsidR="00A358AA" w:rsidRDefault="00A358AA" w:rsidP="00776B32">
      <w:pPr>
        <w:numPr>
          <w:ilvl w:val="2"/>
          <w:numId w:val="48"/>
        </w:numPr>
        <w:tabs>
          <w:tab w:val="clear" w:pos="720"/>
          <w:tab w:val="num" w:pos="1080"/>
        </w:tabs>
        <w:ind w:left="1080" w:hanging="360"/>
      </w:pPr>
      <w:r>
        <w:t xml:space="preserve">commercially provided road or rail transport; </w:t>
      </w:r>
    </w:p>
    <w:p w14:paraId="5CBC26C5" w14:textId="77777777" w:rsidR="00A358AA" w:rsidRDefault="00A358AA" w:rsidP="00776B32">
      <w:pPr>
        <w:numPr>
          <w:ilvl w:val="2"/>
          <w:numId w:val="1"/>
        </w:numPr>
        <w:tabs>
          <w:tab w:val="clear" w:pos="720"/>
          <w:tab w:val="num" w:pos="1080"/>
        </w:tabs>
        <w:ind w:left="1080" w:hanging="360"/>
      </w:pPr>
      <w:r>
        <w:t>commercially provided flights;</w:t>
      </w:r>
    </w:p>
    <w:p w14:paraId="392846CF" w14:textId="77777777" w:rsidR="00A358AA" w:rsidRDefault="00A358AA" w:rsidP="00776B32">
      <w:pPr>
        <w:numPr>
          <w:ilvl w:val="2"/>
          <w:numId w:val="1"/>
        </w:numPr>
        <w:tabs>
          <w:tab w:val="clear" w:pos="720"/>
          <w:tab w:val="num" w:pos="1080"/>
        </w:tabs>
        <w:ind w:left="1080" w:hanging="360"/>
      </w:pPr>
      <w:r>
        <w:t>private motor vehicle.</w:t>
      </w:r>
    </w:p>
    <w:p w14:paraId="59314B9D" w14:textId="4353F31D" w:rsidR="00A358AA" w:rsidRDefault="00B11D10" w:rsidP="00793B65">
      <w:pPr>
        <w:spacing w:before="120" w:after="60"/>
      </w:pPr>
      <w:r>
        <w:t>6</w:t>
      </w:r>
      <w:r w:rsidR="005F1678">
        <w:t>.</w:t>
      </w:r>
      <w:r w:rsidR="00B154A4">
        <w:t>6</w:t>
      </w:r>
      <w:r w:rsidR="00AE7595">
        <w:tab/>
      </w:r>
      <w:r w:rsidR="00A358AA">
        <w:t>Commercially provided travel should be selected on the basis of</w:t>
      </w:r>
      <w:r w:rsidR="00AB5FCD">
        <w:t>:</w:t>
      </w:r>
    </w:p>
    <w:p w14:paraId="532EACC3" w14:textId="10C6DAB6" w:rsidR="00A358AA" w:rsidRDefault="00A358AA" w:rsidP="001253CC">
      <w:pPr>
        <w:numPr>
          <w:ilvl w:val="2"/>
          <w:numId w:val="24"/>
        </w:numPr>
        <w:ind w:left="1134" w:hanging="436"/>
      </w:pPr>
      <w:r>
        <w:t xml:space="preserve">what is most convenient to the relevant </w:t>
      </w:r>
      <w:r w:rsidR="00380585">
        <w:t>person</w:t>
      </w:r>
      <w:r>
        <w:t>; and</w:t>
      </w:r>
    </w:p>
    <w:p w14:paraId="40A68FCE" w14:textId="77777777" w:rsidR="00A358AA" w:rsidRDefault="00A358AA" w:rsidP="001253CC">
      <w:pPr>
        <w:numPr>
          <w:ilvl w:val="2"/>
          <w:numId w:val="24"/>
        </w:numPr>
        <w:ind w:left="1134" w:hanging="436"/>
      </w:pPr>
      <w:r>
        <w:t>seeking the most reasonable costs.</w:t>
      </w:r>
    </w:p>
    <w:p w14:paraId="50E798F1" w14:textId="615DF4BC" w:rsidR="00A358AA" w:rsidRDefault="00B11D10" w:rsidP="008F77BD">
      <w:pPr>
        <w:spacing w:before="120" w:after="60"/>
        <w:ind w:left="709" w:hanging="709"/>
      </w:pPr>
      <w:r>
        <w:t>6</w:t>
      </w:r>
      <w:r w:rsidR="005F1678">
        <w:t>.</w:t>
      </w:r>
      <w:r w:rsidR="00B154A4">
        <w:t>7</w:t>
      </w:r>
      <w:r w:rsidR="00AE7595">
        <w:tab/>
      </w:r>
      <w:r w:rsidR="00A358AA">
        <w:t xml:space="preserve">If </w:t>
      </w:r>
      <w:r w:rsidR="00380585">
        <w:t>a traveller</w:t>
      </w:r>
      <w:r w:rsidR="00A358AA">
        <w:t xml:space="preserve"> travels on commercially provided road or rail transport the employer will pay the fares for that travel.</w:t>
      </w:r>
    </w:p>
    <w:p w14:paraId="07E88EBA" w14:textId="687A6C17" w:rsidR="00380585" w:rsidRPr="001012E5" w:rsidRDefault="00B11D10" w:rsidP="00B154A4">
      <w:pPr>
        <w:spacing w:before="80" w:after="60"/>
        <w:ind w:left="709" w:hanging="709"/>
      </w:pPr>
      <w:r>
        <w:t>6</w:t>
      </w:r>
      <w:r w:rsidR="00B154A4">
        <w:t xml:space="preserve">.8 </w:t>
      </w:r>
      <w:r w:rsidR="00B154A4">
        <w:tab/>
      </w:r>
      <w:r w:rsidR="00380585" w:rsidRPr="001012E5">
        <w:t xml:space="preserve">A traveller </w:t>
      </w:r>
      <w:r w:rsidR="00CF25C1">
        <w:t>must</w:t>
      </w:r>
      <w:r w:rsidR="00CF25C1" w:rsidRPr="001012E5">
        <w:t xml:space="preserve"> </w:t>
      </w:r>
      <w:r w:rsidR="00380585" w:rsidRPr="001012E5">
        <w:t>use the Territory’s travel manager, which has been procured through a competitive process, as a preferred provider of travel and related services. The travel manager has been instructed to book all travel at the lowest logical fare.</w:t>
      </w:r>
    </w:p>
    <w:p w14:paraId="5FE33DD9" w14:textId="6C558BEB" w:rsidR="002173F8" w:rsidRDefault="00B11D10" w:rsidP="00793B65">
      <w:pPr>
        <w:keepNext/>
        <w:keepLines/>
        <w:spacing w:before="120" w:after="60"/>
        <w:ind w:left="698" w:hanging="698"/>
      </w:pPr>
      <w:r>
        <w:t>6</w:t>
      </w:r>
      <w:r w:rsidR="005F1678">
        <w:t>.</w:t>
      </w:r>
      <w:r w:rsidR="00B154A4">
        <w:t>9</w:t>
      </w:r>
      <w:r w:rsidR="00AE7595">
        <w:tab/>
      </w:r>
      <w:r w:rsidR="00A358AA">
        <w:t xml:space="preserve">If </w:t>
      </w:r>
      <w:r w:rsidR="00380585">
        <w:t xml:space="preserve">a traveller </w:t>
      </w:r>
      <w:r w:rsidR="00A358AA">
        <w:t xml:space="preserve">travels on commercially provided flights the employer will pay the </w:t>
      </w:r>
      <w:r w:rsidR="00172F92">
        <w:br/>
      </w:r>
      <w:r w:rsidR="00A358AA">
        <w:t xml:space="preserve">fares </w:t>
      </w:r>
      <w:r w:rsidR="002173F8">
        <w:t>to the following standard:</w:t>
      </w:r>
    </w:p>
    <w:p w14:paraId="2BC8A80B" w14:textId="77777777" w:rsidR="002173F8" w:rsidRDefault="00A53528" w:rsidP="001253CC">
      <w:pPr>
        <w:keepNext/>
        <w:keepLines/>
        <w:ind w:left="1134" w:hanging="425"/>
      </w:pPr>
      <w:r>
        <w:t>a)</w:t>
      </w:r>
      <w:r>
        <w:tab/>
      </w:r>
      <w:r w:rsidR="002173F8">
        <w:t>for domestic flights less than 4 hours</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economy class;</w:t>
      </w:r>
    </w:p>
    <w:p w14:paraId="4BE36B49" w14:textId="77777777" w:rsidR="002173F8" w:rsidRPr="00E503D2" w:rsidRDefault="00A53528" w:rsidP="001253CC">
      <w:pPr>
        <w:keepNext/>
        <w:keepLines/>
        <w:ind w:left="709"/>
      </w:pPr>
      <w:r>
        <w:t xml:space="preserve">b)    </w:t>
      </w:r>
      <w:r w:rsidR="002173F8">
        <w:t>for domestic flights of 4 hours or more</w:t>
      </w:r>
      <w:r w:rsidR="00AB5FCD">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14:paraId="6E97BFAF" w14:textId="77777777" w:rsidR="002173F8" w:rsidRDefault="00A53528" w:rsidP="001253CC">
      <w:pPr>
        <w:keepNext/>
        <w:keepLines/>
        <w:ind w:left="709"/>
      </w:pPr>
      <w:r>
        <w:rPr>
          <w:rFonts w:eastAsia="Calibri"/>
          <w:szCs w:val="24"/>
        </w:rPr>
        <w:t xml:space="preserve">c)    </w:t>
      </w:r>
      <w:r w:rsidR="002173F8" w:rsidRPr="00A026E3">
        <w:rPr>
          <w:rFonts w:eastAsia="Calibri"/>
          <w:szCs w:val="24"/>
        </w:rPr>
        <w:t>for international flights</w:t>
      </w:r>
      <w:r w:rsidR="00AB5FCD" w:rsidRPr="00A026E3">
        <w:rPr>
          <w:rFonts w:eastAsia="Calibri"/>
          <w:szCs w:val="24"/>
        </w:rPr>
        <w:t xml:space="preserve"> </w:t>
      </w:r>
      <w:r w:rsidR="002173F8" w:rsidRPr="00A026E3">
        <w:rPr>
          <w:rFonts w:eastAsia="Calibri"/>
          <w:szCs w:val="24"/>
        </w:rPr>
        <w:t>—</w:t>
      </w:r>
      <w:r w:rsidR="00AB5FCD" w:rsidRPr="00A026E3">
        <w:rPr>
          <w:rFonts w:eastAsia="Calibri"/>
          <w:szCs w:val="24"/>
        </w:rPr>
        <w:t xml:space="preserve"> </w:t>
      </w:r>
      <w:r w:rsidR="002173F8" w:rsidRPr="00A026E3">
        <w:rPr>
          <w:rFonts w:eastAsia="Calibri"/>
          <w:szCs w:val="24"/>
        </w:rPr>
        <w:t>business class.</w:t>
      </w:r>
    </w:p>
    <w:p w14:paraId="4EA1998E" w14:textId="604EA69E" w:rsidR="00B60506" w:rsidRDefault="00B11D10" w:rsidP="00793B65">
      <w:pPr>
        <w:spacing w:before="120" w:after="60"/>
        <w:ind w:left="698" w:hanging="698"/>
      </w:pPr>
      <w:r>
        <w:t>6</w:t>
      </w:r>
      <w:r w:rsidR="005F1678">
        <w:t>.</w:t>
      </w:r>
      <w:r w:rsidR="00B154A4">
        <w:t>10</w:t>
      </w:r>
      <w:r w:rsidR="00AE7595">
        <w:tab/>
      </w:r>
      <w:r w:rsidR="00A358AA">
        <w:t xml:space="preserve">If </w:t>
      </w:r>
      <w:r w:rsidR="00380585">
        <w:t>a traveller</w:t>
      </w:r>
      <w:r w:rsidR="00A358AA">
        <w:t xml:space="preserve"> is approved to travel by private motor vehicle</w:t>
      </w:r>
      <w:r w:rsidR="00380585">
        <w:t>,</w:t>
      </w:r>
      <w:r w:rsidR="00A358AA">
        <w:t xml:space="preserve"> the employer will </w:t>
      </w:r>
      <w:r w:rsidR="00172F92">
        <w:br/>
      </w:r>
      <w:r w:rsidR="00A358AA">
        <w:t xml:space="preserve">pay the owner of the vehicle an allowance calculated in accordance with the Motor Vehicle Allowance set out in the </w:t>
      </w:r>
      <w:r w:rsidR="00380585" w:rsidRPr="00DC0217">
        <w:rPr>
          <w:rFonts w:cs="Calibri"/>
          <w:bCs/>
          <w:i/>
          <w:color w:val="000000"/>
        </w:rPr>
        <w:t>ACT Public Service Administrative and Related Classifications Enterprise Agreement 2013 – 2017</w:t>
      </w:r>
      <w:r w:rsidR="00380585">
        <w:rPr>
          <w:rFonts w:cs="Calibri"/>
          <w:bCs/>
          <w:color w:val="000000"/>
        </w:rPr>
        <w:t>, or its replacement</w:t>
      </w:r>
      <w:r w:rsidR="00A358AA">
        <w:t>.</w:t>
      </w:r>
      <w:r w:rsidR="00997BA5">
        <w:t xml:space="preserve"> </w:t>
      </w:r>
    </w:p>
    <w:p w14:paraId="391CC6D2" w14:textId="77777777" w:rsidR="00357FED" w:rsidRDefault="00357FED" w:rsidP="00B11D10">
      <w:pPr>
        <w:pStyle w:val="Heading3"/>
        <w:numPr>
          <w:ilvl w:val="0"/>
          <w:numId w:val="28"/>
        </w:numPr>
        <w:spacing w:before="120"/>
        <w:ind w:left="709" w:hanging="709"/>
      </w:pPr>
      <w:r w:rsidRPr="00EE36F5">
        <w:t>Accommodation</w:t>
      </w:r>
    </w:p>
    <w:p w14:paraId="20044AC5" w14:textId="6F598CCC" w:rsidR="00357FED" w:rsidRDefault="00043657" w:rsidP="008F77BD">
      <w:pPr>
        <w:pStyle w:val="ColorfulList-Accent11"/>
        <w:numPr>
          <w:ilvl w:val="1"/>
          <w:numId w:val="28"/>
        </w:numPr>
        <w:spacing w:before="120" w:after="60"/>
        <w:ind w:left="709" w:hanging="709"/>
      </w:pPr>
      <w:r>
        <w:tab/>
      </w:r>
      <w:r w:rsidR="00380585">
        <w:t xml:space="preserve">It is standard practice that where an executive traveller </w:t>
      </w:r>
      <w:r w:rsidR="00357FED">
        <w:t>must stay overnight while on official travel, the employer will pay the commercial accommodation to the following standard:</w:t>
      </w:r>
    </w:p>
    <w:p w14:paraId="5FB5314B" w14:textId="77777777" w:rsidR="00357FED" w:rsidRDefault="00357FED" w:rsidP="001253CC">
      <w:pPr>
        <w:numPr>
          <w:ilvl w:val="2"/>
          <w:numId w:val="28"/>
        </w:numPr>
        <w:ind w:left="1134" w:hanging="436"/>
      </w:pPr>
      <w:r>
        <w:t>for domestic accommodation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4.5</w:t>
      </w:r>
      <w:r w:rsidRPr="00A026E3">
        <w:rPr>
          <w:rFonts w:eastAsia="Calibri"/>
          <w:szCs w:val="24"/>
        </w:rPr>
        <w:t xml:space="preserve"> stars;</w:t>
      </w:r>
    </w:p>
    <w:p w14:paraId="45310042" w14:textId="77777777" w:rsidR="00357FED" w:rsidRPr="00357FED" w:rsidRDefault="00357FED" w:rsidP="001253CC">
      <w:pPr>
        <w:numPr>
          <w:ilvl w:val="2"/>
          <w:numId w:val="28"/>
        </w:numPr>
        <w:ind w:left="1134" w:hanging="436"/>
      </w:pPr>
      <w:r>
        <w:t>for international accom</w:t>
      </w:r>
      <w:r w:rsidR="00892421">
        <w:t>m</w:t>
      </w:r>
      <w:r w:rsidR="006832C5">
        <w:t>o</w:t>
      </w:r>
      <w:r>
        <w:t>dation</w:t>
      </w:r>
      <w:r w:rsidR="006832C5">
        <w:t xml:space="preserve"> </w:t>
      </w:r>
      <w:r w:rsidRPr="00A026E3">
        <w:rPr>
          <w:rFonts w:eastAsia="Calibri"/>
          <w:szCs w:val="24"/>
        </w:rPr>
        <w:t>—</w:t>
      </w:r>
      <w:r w:rsidR="006832C5" w:rsidRPr="00A026E3">
        <w:rPr>
          <w:rFonts w:eastAsia="Calibri"/>
          <w:szCs w:val="24"/>
        </w:rPr>
        <w:t xml:space="preserve"> </w:t>
      </w:r>
      <w:r w:rsidR="002173F8" w:rsidRPr="00A026E3">
        <w:rPr>
          <w:rFonts w:eastAsia="Calibri"/>
          <w:szCs w:val="24"/>
        </w:rPr>
        <w:t>4</w:t>
      </w:r>
      <w:r w:rsidRPr="00A026E3">
        <w:rPr>
          <w:rFonts w:eastAsia="Calibri"/>
          <w:szCs w:val="24"/>
        </w:rPr>
        <w:t>.5 stars.</w:t>
      </w:r>
    </w:p>
    <w:p w14:paraId="03E3C10B" w14:textId="000B3BE3" w:rsidR="00357FED" w:rsidRDefault="00357FED" w:rsidP="00793B65">
      <w:pPr>
        <w:numPr>
          <w:ilvl w:val="1"/>
          <w:numId w:val="28"/>
        </w:numPr>
        <w:spacing w:before="120" w:after="60"/>
        <w:ind w:left="709" w:hanging="709"/>
      </w:pPr>
      <w:r>
        <w:lastRenderedPageBreak/>
        <w:t xml:space="preserve">The employer will pay for a </w:t>
      </w:r>
      <w:r w:rsidR="00380585">
        <w:t>traveller</w:t>
      </w:r>
      <w:r>
        <w:t xml:space="preserve"> to stay in commercial accommodation above the 4</w:t>
      </w:r>
      <w:r w:rsidR="00C74C20">
        <w:t>.5</w:t>
      </w:r>
      <w:r>
        <w:t xml:space="preserve"> star standard </w:t>
      </w:r>
      <w:r w:rsidR="00380585">
        <w:t xml:space="preserve">and the amounts set out in the relevant Australian Taxation Office </w:t>
      </w:r>
      <w:r w:rsidR="00380585" w:rsidRPr="00F90A96">
        <w:t>Determinations</w:t>
      </w:r>
      <w:r w:rsidR="00784375">
        <w:t>, if</w:t>
      </w:r>
      <w:r w:rsidR="00892421">
        <w:t>:</w:t>
      </w:r>
    </w:p>
    <w:p w14:paraId="53716709" w14:textId="77777777" w:rsidR="00357FED" w:rsidRDefault="00357FED" w:rsidP="001253CC">
      <w:pPr>
        <w:numPr>
          <w:ilvl w:val="2"/>
          <w:numId w:val="28"/>
        </w:numPr>
        <w:ind w:left="1134" w:hanging="436"/>
      </w:pPr>
      <w:r>
        <w:t>the cost is reasonable; and</w:t>
      </w:r>
    </w:p>
    <w:p w14:paraId="408AAC45" w14:textId="77777777" w:rsidR="007E48DA" w:rsidRDefault="00357FED" w:rsidP="001253CC">
      <w:pPr>
        <w:numPr>
          <w:ilvl w:val="2"/>
          <w:numId w:val="28"/>
        </w:numPr>
        <w:ind w:left="1134" w:hanging="436"/>
      </w:pPr>
      <w:r>
        <w:t>to do so would better enable business objectives to be met.</w:t>
      </w:r>
    </w:p>
    <w:p w14:paraId="22FFB167" w14:textId="77777777" w:rsidR="007E48DA" w:rsidRPr="00096BB5" w:rsidRDefault="007E48DA" w:rsidP="007E48DA">
      <w:pPr>
        <w:keepNext/>
        <w:autoSpaceDE w:val="0"/>
        <w:autoSpaceDN w:val="0"/>
        <w:adjustRightInd w:val="0"/>
        <w:spacing w:before="120" w:after="60"/>
        <w:ind w:left="1276" w:hanging="567"/>
        <w:rPr>
          <w:sz w:val="20"/>
          <w:lang w:val="en-US"/>
        </w:rPr>
      </w:pPr>
      <w:r>
        <w:rPr>
          <w:sz w:val="20"/>
          <w:lang w:val="en-US"/>
        </w:rPr>
        <w:t>Examples where business objectives may be better met:</w:t>
      </w:r>
    </w:p>
    <w:p w14:paraId="46458A32" w14:textId="19A03A4E" w:rsidR="007E48DA" w:rsidRDefault="007E48DA" w:rsidP="007E48DA">
      <w:pPr>
        <w:pStyle w:val="ColorfulList-Accent11"/>
        <w:keepNext/>
        <w:numPr>
          <w:ilvl w:val="0"/>
          <w:numId w:val="15"/>
        </w:numPr>
        <w:tabs>
          <w:tab w:val="num" w:pos="1134"/>
        </w:tabs>
        <w:autoSpaceDE w:val="0"/>
        <w:autoSpaceDN w:val="0"/>
        <w:adjustRightInd w:val="0"/>
        <w:spacing w:before="120" w:after="60"/>
        <w:rPr>
          <w:sz w:val="20"/>
          <w:lang w:val="en-US"/>
        </w:rPr>
      </w:pPr>
      <w:r>
        <w:rPr>
          <w:sz w:val="20"/>
          <w:lang w:val="en-US"/>
        </w:rPr>
        <w:t xml:space="preserve">to allow </w:t>
      </w:r>
      <w:r w:rsidR="00380585">
        <w:rPr>
          <w:sz w:val="20"/>
          <w:lang w:val="en-US"/>
        </w:rPr>
        <w:t>a traveller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380585">
        <w:rPr>
          <w:sz w:val="20"/>
          <w:lang w:val="en-US"/>
        </w:rPr>
        <w:t>;</w:t>
      </w:r>
    </w:p>
    <w:p w14:paraId="74D36878" w14:textId="32E97104" w:rsidR="005D12E8" w:rsidRPr="007F635D" w:rsidRDefault="007E48DA" w:rsidP="007F635D">
      <w:pPr>
        <w:pStyle w:val="ColorfulList-Accent11"/>
        <w:keepNext/>
        <w:numPr>
          <w:ilvl w:val="0"/>
          <w:numId w:val="15"/>
        </w:numPr>
        <w:tabs>
          <w:tab w:val="num" w:pos="1134"/>
        </w:tabs>
        <w:autoSpaceDE w:val="0"/>
        <w:autoSpaceDN w:val="0"/>
        <w:adjustRightInd w:val="0"/>
        <w:spacing w:before="120" w:after="60"/>
        <w:rPr>
          <w:sz w:val="20"/>
          <w:lang w:val="en-US"/>
        </w:rPr>
      </w:pPr>
      <w:r w:rsidRPr="007F635D">
        <w:rPr>
          <w:sz w:val="20"/>
          <w:lang w:val="en-US"/>
        </w:rPr>
        <w:t>to allow the office holder who is traveling with a Minister to stay in the same commercial accommodation as th</w:t>
      </w:r>
      <w:r w:rsidR="00380585">
        <w:rPr>
          <w:sz w:val="20"/>
          <w:lang w:val="en-US"/>
        </w:rPr>
        <w:t>e</w:t>
      </w:r>
      <w:r w:rsidRPr="007F635D">
        <w:rPr>
          <w:sz w:val="20"/>
          <w:lang w:val="en-US"/>
        </w:rPr>
        <w:t xml:space="preserve"> Minister</w:t>
      </w:r>
      <w:r w:rsidR="00312308">
        <w:rPr>
          <w:sz w:val="20"/>
          <w:lang w:val="en-US"/>
        </w:rPr>
        <w:t>,</w:t>
      </w:r>
      <w:r w:rsidRPr="007F635D">
        <w:rPr>
          <w:sz w:val="20"/>
          <w:lang w:val="en-US"/>
        </w:rPr>
        <w:t xml:space="preserve"> if the Minister is entitled to a higher standard of accommodation</w:t>
      </w:r>
      <w:r w:rsidR="00380585">
        <w:rPr>
          <w:sz w:val="20"/>
          <w:lang w:val="en-US"/>
        </w:rPr>
        <w:t>.</w:t>
      </w:r>
    </w:p>
    <w:p w14:paraId="6D5BA84C" w14:textId="77777777" w:rsidR="00C02F35" w:rsidRDefault="00C02F35" w:rsidP="00793B65">
      <w:pPr>
        <w:pStyle w:val="Heading3"/>
        <w:numPr>
          <w:ilvl w:val="0"/>
          <w:numId w:val="28"/>
        </w:numPr>
        <w:spacing w:before="120"/>
        <w:ind w:left="709" w:hanging="709"/>
      </w:pPr>
      <w:r w:rsidRPr="00F641BC">
        <w:t>Meals</w:t>
      </w:r>
    </w:p>
    <w:p w14:paraId="70544A3E" w14:textId="3E796A1C" w:rsidR="00F641BC" w:rsidRDefault="00F641BC" w:rsidP="00793B65">
      <w:pPr>
        <w:numPr>
          <w:ilvl w:val="1"/>
          <w:numId w:val="28"/>
        </w:numPr>
        <w:spacing w:before="120" w:after="60"/>
        <w:ind w:left="709" w:hanging="709"/>
      </w:pPr>
      <w:r>
        <w:t xml:space="preserve">If </w:t>
      </w:r>
      <w:r w:rsidR="00380585">
        <w:t>a traveller</w:t>
      </w:r>
      <w:r>
        <w:t xml:space="preserve"> is absent from </w:t>
      </w:r>
      <w:r w:rsidR="00CF25C1">
        <w:t xml:space="preserve">their </w:t>
      </w:r>
      <w:r w:rsidR="0020245F">
        <w:t>home base</w:t>
      </w:r>
      <w:r w:rsidR="00CF25C1">
        <w:t xml:space="preserve"> </w:t>
      </w:r>
      <w:r>
        <w:t>for more than ten hours while on official travel, the employer will reimburse actual, reasonable expenses for meals</w:t>
      </w:r>
      <w:r w:rsidR="00380585" w:rsidRPr="00380585">
        <w:t xml:space="preserve"> </w:t>
      </w:r>
      <w:r w:rsidR="00380585">
        <w:t>up to the amounts set out in the relevant Australian Taxation Office Determinations</w:t>
      </w:r>
      <w:r>
        <w:t>.</w:t>
      </w:r>
    </w:p>
    <w:p w14:paraId="6CB1163F" w14:textId="77777777" w:rsidR="00F641BC" w:rsidRDefault="00F641BC" w:rsidP="00793B65">
      <w:pPr>
        <w:pStyle w:val="Heading3"/>
        <w:numPr>
          <w:ilvl w:val="0"/>
          <w:numId w:val="28"/>
        </w:numPr>
        <w:spacing w:before="120"/>
        <w:ind w:left="709" w:hanging="709"/>
      </w:pPr>
      <w:r w:rsidRPr="00EE36F5">
        <w:t>Incidental expenses</w:t>
      </w:r>
    </w:p>
    <w:p w14:paraId="60AF541D" w14:textId="4022FBB0" w:rsidR="00F641BC" w:rsidRDefault="00F641BC" w:rsidP="00793B65">
      <w:pPr>
        <w:numPr>
          <w:ilvl w:val="1"/>
          <w:numId w:val="28"/>
        </w:numPr>
        <w:spacing w:before="120" w:after="60"/>
        <w:ind w:left="709" w:hanging="709"/>
      </w:pPr>
      <w:r>
        <w:t xml:space="preserve">The employer will reimburse </w:t>
      </w:r>
      <w:r w:rsidR="00380585">
        <w:t xml:space="preserve">all </w:t>
      </w:r>
      <w:r>
        <w:t xml:space="preserve">reasonable expenses </w:t>
      </w:r>
      <w:r w:rsidR="00380585">
        <w:t xml:space="preserve">and legitimate expenses </w:t>
      </w:r>
      <w:r>
        <w:t>directly related to official travel, including</w:t>
      </w:r>
      <w:r w:rsidR="00380585" w:rsidRPr="00C627C6">
        <w:t xml:space="preserve"> </w:t>
      </w:r>
      <w:r w:rsidR="00380585">
        <w:t>up to the amounts set out in the relevant Australian Taxation Office Determinations</w:t>
      </w:r>
      <w:r w:rsidR="00156FFC">
        <w:t>:</w:t>
      </w:r>
    </w:p>
    <w:p w14:paraId="413AC5A9" w14:textId="20F69F82" w:rsidR="00F641BC" w:rsidRDefault="00380585" w:rsidP="001253CC">
      <w:pPr>
        <w:numPr>
          <w:ilvl w:val="2"/>
          <w:numId w:val="28"/>
        </w:numPr>
        <w:ind w:left="1134" w:hanging="436"/>
      </w:pPr>
      <w:r>
        <w:t>t</w:t>
      </w:r>
      <w:r w:rsidR="00F641BC">
        <w:t>axi</w:t>
      </w:r>
      <w:r>
        <w:t>, ridesharing (such as uber)</w:t>
      </w:r>
      <w:r w:rsidR="00F641BC">
        <w:t xml:space="preserve"> or bus fares to or from an airport; and</w:t>
      </w:r>
    </w:p>
    <w:p w14:paraId="06BDB82B" w14:textId="537B8F02" w:rsidR="00F641BC" w:rsidRDefault="00380585" w:rsidP="001253CC">
      <w:pPr>
        <w:numPr>
          <w:ilvl w:val="2"/>
          <w:numId w:val="28"/>
        </w:numPr>
        <w:ind w:left="1134" w:hanging="436"/>
      </w:pPr>
      <w:r>
        <w:t>t</w:t>
      </w:r>
      <w:r w:rsidR="00F641BC">
        <w:t>axi</w:t>
      </w:r>
      <w:r>
        <w:t>, ridesharing (such as uber)</w:t>
      </w:r>
      <w:r w:rsidR="00F641BC">
        <w:t xml:space="preserve"> and public transport costs at a temporary location; and </w:t>
      </w:r>
    </w:p>
    <w:p w14:paraId="374EFFF2" w14:textId="77777777" w:rsidR="00F54B34" w:rsidRDefault="00F641BC" w:rsidP="001253CC">
      <w:pPr>
        <w:numPr>
          <w:ilvl w:val="2"/>
          <w:numId w:val="28"/>
        </w:numPr>
        <w:ind w:left="1134" w:hanging="436"/>
      </w:pPr>
      <w:r>
        <w:t>airport taxes or charges.</w:t>
      </w:r>
    </w:p>
    <w:p w14:paraId="22666DA3" w14:textId="77777777" w:rsidR="00380585" w:rsidRDefault="00380585" w:rsidP="008F77BD">
      <w:pPr>
        <w:pStyle w:val="Heading3"/>
        <w:numPr>
          <w:ilvl w:val="0"/>
          <w:numId w:val="28"/>
        </w:numPr>
        <w:spacing w:before="120"/>
        <w:ind w:left="709" w:hanging="709"/>
      </w:pPr>
      <w:r>
        <w:t>F</w:t>
      </w:r>
      <w:r w:rsidRPr="00EE36F5">
        <w:t xml:space="preserve">requent Flyer </w:t>
      </w:r>
      <w:r>
        <w:t>points</w:t>
      </w:r>
    </w:p>
    <w:p w14:paraId="4E88D5CA" w14:textId="2CADDE58" w:rsidR="00380585" w:rsidRPr="00380585" w:rsidRDefault="00380585" w:rsidP="008F77BD">
      <w:pPr>
        <w:pStyle w:val="ListParagraph"/>
        <w:numPr>
          <w:ilvl w:val="1"/>
          <w:numId w:val="28"/>
        </w:numPr>
        <w:spacing w:before="80" w:after="60"/>
        <w:ind w:left="709" w:hanging="709"/>
        <w:rPr>
          <w:szCs w:val="24"/>
        </w:rPr>
      </w:pPr>
      <w:r w:rsidRPr="00380585">
        <w:rPr>
          <w:sz w:val="24"/>
          <w:szCs w:val="24"/>
        </w:rPr>
        <w:t xml:space="preserve">Frequent flyer points can no longer be accrued or used by a traveller as a result of travel and accommodation paid for by the employer for official travel.  </w:t>
      </w:r>
    </w:p>
    <w:p w14:paraId="6CBDB4D6" w14:textId="77777777" w:rsidR="008F404C" w:rsidRPr="00AE0FFA" w:rsidRDefault="008F404C" w:rsidP="00793B65">
      <w:pPr>
        <w:pStyle w:val="Heading3"/>
        <w:numPr>
          <w:ilvl w:val="0"/>
          <w:numId w:val="28"/>
        </w:numPr>
        <w:spacing w:before="120"/>
        <w:ind w:left="709" w:hanging="709"/>
        <w:rPr>
          <w:szCs w:val="24"/>
        </w:rPr>
      </w:pPr>
      <w:r>
        <w:rPr>
          <w:szCs w:val="24"/>
        </w:rPr>
        <w:t>Definitions</w:t>
      </w:r>
    </w:p>
    <w:p w14:paraId="152DF3F1" w14:textId="77777777" w:rsidR="009A43D9" w:rsidRPr="009669DA" w:rsidRDefault="009A43D9" w:rsidP="009A43D9">
      <w:pPr>
        <w:spacing w:before="80"/>
        <w:ind w:left="709"/>
        <w:jc w:val="both"/>
      </w:pPr>
      <w:r w:rsidRPr="009669DA">
        <w:rPr>
          <w:b/>
          <w:bCs/>
          <w:i/>
          <w:iCs/>
        </w:rPr>
        <w:t>agreed superannuation fund</w:t>
      </w:r>
      <w:r w:rsidRPr="009669DA">
        <w:t xml:space="preserve"> means a fund complying with the requirements of:</w:t>
      </w:r>
    </w:p>
    <w:p w14:paraId="1EF4310E" w14:textId="77777777" w:rsidR="009A43D9" w:rsidRPr="009669DA" w:rsidRDefault="009A43D9" w:rsidP="009A43D9">
      <w:pPr>
        <w:numPr>
          <w:ilvl w:val="0"/>
          <w:numId w:val="46"/>
        </w:numPr>
        <w:spacing w:after="60"/>
        <w:contextualSpacing/>
        <w:jc w:val="both"/>
      </w:pPr>
      <w:r w:rsidRPr="009669DA">
        <w:t xml:space="preserve">the </w:t>
      </w:r>
      <w:r w:rsidRPr="009669DA">
        <w:rPr>
          <w:i/>
        </w:rPr>
        <w:t>Income Tax Assessment Act 1936</w:t>
      </w:r>
      <w:r w:rsidRPr="009669DA">
        <w:t xml:space="preserve"> (Cth); and</w:t>
      </w:r>
    </w:p>
    <w:p w14:paraId="190AAB06" w14:textId="77777777" w:rsidR="009A43D9" w:rsidRPr="009669DA" w:rsidRDefault="009A43D9" w:rsidP="009A43D9">
      <w:pPr>
        <w:numPr>
          <w:ilvl w:val="0"/>
          <w:numId w:val="46"/>
        </w:numPr>
        <w:spacing w:before="80"/>
        <w:contextualSpacing/>
        <w:jc w:val="both"/>
      </w:pPr>
      <w:r w:rsidRPr="009669DA">
        <w:t xml:space="preserve">the </w:t>
      </w:r>
      <w:r w:rsidRPr="009669DA">
        <w:rPr>
          <w:i/>
        </w:rPr>
        <w:t>Superannuation Industry (Supervision) Act 1993</w:t>
      </w:r>
      <w:r w:rsidRPr="009669DA">
        <w:t xml:space="preserve"> (Cth).</w:t>
      </w:r>
    </w:p>
    <w:p w14:paraId="494FBCDA" w14:textId="77777777" w:rsidR="009A43D9" w:rsidRDefault="009A43D9" w:rsidP="009A43D9">
      <w:pPr>
        <w:spacing w:before="80"/>
        <w:ind w:left="709"/>
        <w:jc w:val="both"/>
      </w:pPr>
      <w:r>
        <w:rPr>
          <w:b/>
          <w:i/>
        </w:rPr>
        <w:t xml:space="preserve">CSS </w:t>
      </w:r>
      <w:r>
        <w:t xml:space="preserve">means the </w:t>
      </w:r>
      <w:r w:rsidRPr="0075183B">
        <w:t>Comm</w:t>
      </w:r>
      <w:r>
        <w:t>onwealth Superannuation Scheme.</w:t>
      </w:r>
    </w:p>
    <w:p w14:paraId="65629CDE" w14:textId="77777777" w:rsidR="005665CC" w:rsidRDefault="005665CC" w:rsidP="00793B65">
      <w:pPr>
        <w:spacing w:before="120" w:after="60"/>
        <w:ind w:left="709"/>
        <w:jc w:val="both"/>
      </w:pPr>
      <w:r w:rsidRPr="00A026E3">
        <w:rPr>
          <w:b/>
          <w:bCs/>
          <w:i/>
        </w:rPr>
        <w:t>employer</w:t>
      </w:r>
      <w:r w:rsidRPr="00A026E3">
        <w:t xml:space="preserve"> means the Australian Capital Territory and includes any person authorised to act on behalf of the Australian Capital Territory.</w:t>
      </w:r>
    </w:p>
    <w:p w14:paraId="29E4C485" w14:textId="77777777" w:rsidR="009A43D9" w:rsidRDefault="009A43D9" w:rsidP="009A43D9">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45DDAEDC" w14:textId="269D152D" w:rsidR="00874A5A" w:rsidRPr="009669DA" w:rsidRDefault="00874A5A" w:rsidP="001C1907">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6998F816" w14:textId="77777777" w:rsidR="009A43D9" w:rsidRDefault="009A43D9" w:rsidP="009A43D9">
      <w:pPr>
        <w:spacing w:before="80"/>
        <w:ind w:left="709"/>
        <w:jc w:val="both"/>
      </w:pPr>
      <w:r>
        <w:rPr>
          <w:b/>
          <w:i/>
        </w:rPr>
        <w:t>i</w:t>
      </w:r>
      <w:r w:rsidRPr="00EE36F5">
        <w:rPr>
          <w:b/>
          <w:i/>
        </w:rPr>
        <w:t>nternational travel</w:t>
      </w:r>
      <w:r>
        <w:t xml:space="preserve"> means official travel to a destination outside Australia.</w:t>
      </w:r>
    </w:p>
    <w:p w14:paraId="2C72457A" w14:textId="77777777" w:rsidR="009A43D9" w:rsidRDefault="009A43D9" w:rsidP="009A43D9">
      <w:pPr>
        <w:spacing w:before="80"/>
        <w:ind w:left="709"/>
        <w:jc w:val="both"/>
      </w:pPr>
      <w:r>
        <w:rPr>
          <w:b/>
          <w:i/>
        </w:rPr>
        <w:t xml:space="preserve">PSS </w:t>
      </w:r>
      <w:r>
        <w:t xml:space="preserve">means the </w:t>
      </w:r>
      <w:r w:rsidRPr="0075183B">
        <w:t>Publi</w:t>
      </w:r>
      <w:r>
        <w:t>c Sector Superannuation Scheme.</w:t>
      </w:r>
    </w:p>
    <w:p w14:paraId="36E018DC" w14:textId="77777777" w:rsidR="009A43D9" w:rsidRDefault="009A43D9" w:rsidP="009A43D9">
      <w:pPr>
        <w:spacing w:before="80"/>
        <w:ind w:left="709"/>
        <w:jc w:val="both"/>
      </w:pPr>
      <w:r>
        <w:rPr>
          <w:b/>
          <w:i/>
        </w:rPr>
        <w:t xml:space="preserve">PSSap </w:t>
      </w:r>
      <w:r>
        <w:t>means the PSS Accumulation Plan.</w:t>
      </w:r>
    </w:p>
    <w:p w14:paraId="4E268AF6" w14:textId="77777777" w:rsidR="009A43D9" w:rsidRDefault="009A43D9" w:rsidP="009A43D9">
      <w:pPr>
        <w:spacing w:before="80"/>
        <w:ind w:left="709"/>
        <w:jc w:val="both"/>
      </w:pPr>
      <w:r>
        <w:rPr>
          <w:b/>
          <w:i/>
        </w:rPr>
        <w:t>r</w:t>
      </w:r>
      <w:r w:rsidRPr="00EE36F5">
        <w:rPr>
          <w:b/>
          <w:i/>
        </w:rPr>
        <w:t xml:space="preserve">easonable expenses </w:t>
      </w:r>
      <w:r>
        <w:t>means legitimate work-related expenses incurred while conducting official business efficiently and effectively.</w:t>
      </w:r>
    </w:p>
    <w:p w14:paraId="21AF4C3B" w14:textId="77777777" w:rsidR="009A43D9" w:rsidRDefault="009A43D9" w:rsidP="009A43D9">
      <w:pPr>
        <w:spacing w:before="80" w:after="60"/>
        <w:ind w:left="709"/>
        <w:jc w:val="both"/>
      </w:pPr>
      <w:r>
        <w:rPr>
          <w:b/>
          <w:i/>
        </w:rPr>
        <w:lastRenderedPageBreak/>
        <w:t>traveller</w:t>
      </w:r>
      <w:r w:rsidRPr="00EE36F5">
        <w:rPr>
          <w:b/>
          <w:i/>
        </w:rPr>
        <w:t xml:space="preserve"> </w:t>
      </w:r>
      <w:r>
        <w:t>means a person, appointed under clause 2 of this Determination, who is travelling away from their normal place of work for official purposes.</w:t>
      </w:r>
    </w:p>
    <w:p w14:paraId="6C8C7FD0" w14:textId="5B4A6933" w:rsidR="00F641BC" w:rsidRPr="005E76DE" w:rsidRDefault="00F641BC" w:rsidP="008F7566">
      <w:pPr>
        <w:pStyle w:val="Heading3"/>
        <w:numPr>
          <w:ilvl w:val="0"/>
          <w:numId w:val="28"/>
        </w:numPr>
        <w:spacing w:before="120"/>
        <w:ind w:left="709" w:hanging="709"/>
      </w:pPr>
      <w:r>
        <w:t>R</w:t>
      </w:r>
      <w:r w:rsidRPr="005E76DE">
        <w:t xml:space="preserve">evocation of </w:t>
      </w:r>
      <w:r>
        <w:t>p</w:t>
      </w:r>
      <w:r w:rsidRPr="005E76DE">
        <w:t>revious Determination</w:t>
      </w:r>
      <w:r w:rsidR="00776B32">
        <w:t>s</w:t>
      </w:r>
    </w:p>
    <w:p w14:paraId="65104F5D" w14:textId="4FA9BF66" w:rsidR="001D6B2D" w:rsidRDefault="00776B32" w:rsidP="008F7566">
      <w:pPr>
        <w:pStyle w:val="ListParagraph"/>
        <w:spacing w:before="120" w:after="60"/>
        <w:ind w:left="709"/>
        <w:rPr>
          <w:sz w:val="24"/>
          <w:szCs w:val="24"/>
        </w:rPr>
      </w:pPr>
      <w:r>
        <w:rPr>
          <w:sz w:val="24"/>
          <w:szCs w:val="24"/>
        </w:rPr>
        <w:t xml:space="preserve">Determination </w:t>
      </w:r>
      <w:r w:rsidR="00627113">
        <w:rPr>
          <w:sz w:val="24"/>
          <w:szCs w:val="24"/>
        </w:rPr>
        <w:t xml:space="preserve">21 </w:t>
      </w:r>
      <w:r w:rsidR="00997BA5">
        <w:rPr>
          <w:sz w:val="24"/>
          <w:szCs w:val="24"/>
        </w:rPr>
        <w:t xml:space="preserve">of </w:t>
      </w:r>
      <w:r w:rsidR="00627113">
        <w:rPr>
          <w:sz w:val="24"/>
          <w:szCs w:val="24"/>
        </w:rPr>
        <w:t>2017</w:t>
      </w:r>
      <w:r>
        <w:rPr>
          <w:sz w:val="24"/>
          <w:szCs w:val="24"/>
        </w:rPr>
        <w:t xml:space="preserve">, </w:t>
      </w:r>
      <w:r w:rsidR="00627113">
        <w:rPr>
          <w:sz w:val="24"/>
          <w:szCs w:val="24"/>
        </w:rPr>
        <w:t>22 of 2017, 23 of 2017 and 1 of 2018</w:t>
      </w:r>
      <w:r>
        <w:rPr>
          <w:sz w:val="24"/>
          <w:szCs w:val="24"/>
        </w:rPr>
        <w:t xml:space="preserve"> are</w:t>
      </w:r>
      <w:r w:rsidR="001D6B2D" w:rsidRPr="001D6B2D">
        <w:rPr>
          <w:sz w:val="24"/>
          <w:szCs w:val="24"/>
        </w:rPr>
        <w:t xml:space="preserve"> revoked.</w:t>
      </w:r>
    </w:p>
    <w:p w14:paraId="1B5C3945" w14:textId="77777777" w:rsidR="0013406B" w:rsidRDefault="0013406B" w:rsidP="00563E4A">
      <w:pPr>
        <w:tabs>
          <w:tab w:val="left" w:pos="4253"/>
          <w:tab w:val="left" w:leader="dot" w:pos="8222"/>
        </w:tabs>
        <w:rPr>
          <w:szCs w:val="24"/>
        </w:rPr>
      </w:pPr>
    </w:p>
    <w:tbl>
      <w:tblPr>
        <w:tblW w:w="0" w:type="auto"/>
        <w:tblLook w:val="04A0" w:firstRow="1" w:lastRow="0" w:firstColumn="1" w:lastColumn="0" w:noHBand="0" w:noVBand="1"/>
      </w:tblPr>
      <w:tblGrid>
        <w:gridCol w:w="4529"/>
        <w:gridCol w:w="4488"/>
      </w:tblGrid>
      <w:tr w:rsidR="00563E4A" w:rsidRPr="006A51E8" w14:paraId="3E2BBC1B" w14:textId="77777777" w:rsidTr="00DC4A84">
        <w:tc>
          <w:tcPr>
            <w:tcW w:w="4529" w:type="dxa"/>
          </w:tcPr>
          <w:p w14:paraId="6C409E4C" w14:textId="77777777" w:rsidR="00563E4A" w:rsidRPr="000F41B0" w:rsidRDefault="00563E4A" w:rsidP="00DC4A84">
            <w:pPr>
              <w:tabs>
                <w:tab w:val="left" w:pos="4253"/>
                <w:tab w:val="left" w:leader="dot" w:pos="8222"/>
              </w:tabs>
              <w:rPr>
                <w:szCs w:val="24"/>
              </w:rPr>
            </w:pPr>
          </w:p>
          <w:p w14:paraId="0605A97C" w14:textId="77777777" w:rsidR="00563E4A" w:rsidRPr="000F41B0" w:rsidRDefault="00563E4A" w:rsidP="00DC4A84">
            <w:pPr>
              <w:tabs>
                <w:tab w:val="left" w:pos="4253"/>
                <w:tab w:val="left" w:pos="7230"/>
                <w:tab w:val="left" w:leader="dot" w:pos="8222"/>
              </w:tabs>
              <w:rPr>
                <w:szCs w:val="24"/>
              </w:rPr>
            </w:pPr>
            <w:r w:rsidRPr="000F41B0">
              <w:rPr>
                <w:szCs w:val="24"/>
              </w:rPr>
              <w:t>Dr Colin Adrian</w:t>
            </w:r>
            <w:r w:rsidRPr="000F41B0">
              <w:rPr>
                <w:szCs w:val="24"/>
              </w:rPr>
              <w:tab/>
            </w:r>
          </w:p>
          <w:p w14:paraId="2243AA14" w14:textId="77777777" w:rsidR="00563E4A" w:rsidRPr="000F41B0" w:rsidRDefault="00563E4A" w:rsidP="00DC4A84">
            <w:pPr>
              <w:tabs>
                <w:tab w:val="left" w:pos="7230"/>
              </w:tabs>
              <w:rPr>
                <w:szCs w:val="24"/>
              </w:rPr>
            </w:pPr>
            <w:r w:rsidRPr="000F41B0">
              <w:rPr>
                <w:szCs w:val="24"/>
              </w:rPr>
              <w:t>Chair</w:t>
            </w:r>
          </w:p>
          <w:p w14:paraId="18E0854E" w14:textId="77777777" w:rsidR="00563E4A" w:rsidRPr="000F41B0" w:rsidRDefault="00563E4A" w:rsidP="00DC4A84">
            <w:pPr>
              <w:tabs>
                <w:tab w:val="left" w:pos="4253"/>
                <w:tab w:val="left" w:leader="dot" w:pos="8222"/>
              </w:tabs>
              <w:rPr>
                <w:szCs w:val="24"/>
              </w:rPr>
            </w:pPr>
          </w:p>
        </w:tc>
        <w:tc>
          <w:tcPr>
            <w:tcW w:w="4488" w:type="dxa"/>
          </w:tcPr>
          <w:p w14:paraId="7866B21C" w14:textId="77777777" w:rsidR="00563E4A" w:rsidRDefault="00563E4A" w:rsidP="00DC4A84">
            <w:pPr>
              <w:tabs>
                <w:tab w:val="left" w:pos="3059"/>
                <w:tab w:val="left" w:pos="7230"/>
              </w:tabs>
            </w:pPr>
          </w:p>
          <w:p w14:paraId="273F3046" w14:textId="77777777" w:rsidR="00563E4A" w:rsidRPr="006A51E8" w:rsidRDefault="00563E4A" w:rsidP="00FA2371">
            <w:pPr>
              <w:tabs>
                <w:tab w:val="left" w:pos="3059"/>
                <w:tab w:val="left" w:pos="7230"/>
              </w:tabs>
              <w:spacing w:before="120"/>
            </w:pPr>
            <w:r>
              <w:t xml:space="preserve">  </w:t>
            </w:r>
            <w:r w:rsidRPr="00A9481F">
              <w:t>...............................</w:t>
            </w:r>
            <w:r>
              <w:t>.................</w:t>
            </w:r>
          </w:p>
        </w:tc>
      </w:tr>
      <w:tr w:rsidR="00563E4A" w:rsidRPr="006A51E8" w14:paraId="099896AF" w14:textId="77777777" w:rsidTr="00DC4A84">
        <w:tc>
          <w:tcPr>
            <w:tcW w:w="4529" w:type="dxa"/>
          </w:tcPr>
          <w:p w14:paraId="2EDC2702" w14:textId="77777777" w:rsidR="00563E4A" w:rsidRPr="000F41B0" w:rsidRDefault="00563E4A" w:rsidP="00DC4A84">
            <w:pPr>
              <w:tabs>
                <w:tab w:val="left" w:pos="4253"/>
                <w:tab w:val="left" w:pos="7230"/>
                <w:tab w:val="left" w:leader="dot" w:pos="8222"/>
              </w:tabs>
              <w:rPr>
                <w:szCs w:val="24"/>
              </w:rPr>
            </w:pPr>
          </w:p>
          <w:p w14:paraId="4ED15157" w14:textId="77777777" w:rsidR="00563E4A" w:rsidRPr="000F41B0" w:rsidRDefault="00563E4A" w:rsidP="00DC4A84">
            <w:pPr>
              <w:tabs>
                <w:tab w:val="left" w:pos="4253"/>
                <w:tab w:val="left" w:pos="7230"/>
                <w:tab w:val="left" w:leader="dot" w:pos="8222"/>
              </w:tabs>
              <w:rPr>
                <w:szCs w:val="24"/>
              </w:rPr>
            </w:pPr>
            <w:r w:rsidRPr="000F41B0">
              <w:rPr>
                <w:szCs w:val="24"/>
              </w:rPr>
              <w:t>Mr James Smythe PSM</w:t>
            </w:r>
            <w:r w:rsidRPr="000F41B0">
              <w:rPr>
                <w:szCs w:val="24"/>
              </w:rPr>
              <w:tab/>
            </w:r>
          </w:p>
          <w:p w14:paraId="4F2A59BC" w14:textId="77777777" w:rsidR="00563E4A" w:rsidRPr="000F41B0" w:rsidRDefault="00563E4A" w:rsidP="00DC4A84">
            <w:pPr>
              <w:tabs>
                <w:tab w:val="left" w:pos="7230"/>
              </w:tabs>
              <w:rPr>
                <w:szCs w:val="24"/>
              </w:rPr>
            </w:pPr>
            <w:r w:rsidRPr="000F41B0">
              <w:rPr>
                <w:szCs w:val="24"/>
              </w:rPr>
              <w:t>Member</w:t>
            </w:r>
          </w:p>
          <w:p w14:paraId="26C1670D" w14:textId="77777777" w:rsidR="00563E4A" w:rsidRPr="000F41B0" w:rsidRDefault="00563E4A" w:rsidP="00DC4A84">
            <w:pPr>
              <w:tabs>
                <w:tab w:val="left" w:pos="4253"/>
                <w:tab w:val="left" w:leader="dot" w:pos="8222"/>
              </w:tabs>
              <w:rPr>
                <w:szCs w:val="24"/>
              </w:rPr>
            </w:pPr>
          </w:p>
        </w:tc>
        <w:tc>
          <w:tcPr>
            <w:tcW w:w="4488" w:type="dxa"/>
          </w:tcPr>
          <w:p w14:paraId="649B2AD2" w14:textId="77777777" w:rsidR="00563E4A" w:rsidRDefault="00563E4A" w:rsidP="00DC4A84">
            <w:pPr>
              <w:tabs>
                <w:tab w:val="left" w:pos="2892"/>
                <w:tab w:val="left" w:pos="7230"/>
              </w:tabs>
            </w:pPr>
          </w:p>
          <w:p w14:paraId="2FC6B6F9" w14:textId="77777777" w:rsidR="00563E4A" w:rsidRDefault="00563E4A" w:rsidP="00DC4A84">
            <w:pPr>
              <w:tabs>
                <w:tab w:val="left" w:pos="2892"/>
                <w:tab w:val="left" w:pos="7230"/>
              </w:tabs>
            </w:pPr>
          </w:p>
          <w:p w14:paraId="75662B85" w14:textId="77777777" w:rsidR="00563E4A" w:rsidRDefault="00563E4A" w:rsidP="00DC4A84">
            <w:pPr>
              <w:tabs>
                <w:tab w:val="left" w:pos="2892"/>
                <w:tab w:val="left" w:pos="7230"/>
              </w:tabs>
            </w:pPr>
          </w:p>
          <w:p w14:paraId="6BA08EF1" w14:textId="77777777" w:rsidR="00563E4A" w:rsidRPr="006A51E8" w:rsidRDefault="00563E4A" w:rsidP="00DC4A84">
            <w:pPr>
              <w:tabs>
                <w:tab w:val="left" w:pos="3059"/>
                <w:tab w:val="left" w:pos="7230"/>
              </w:tabs>
            </w:pPr>
            <w:r>
              <w:t xml:space="preserve">  </w:t>
            </w:r>
            <w:r w:rsidRPr="00A9481F">
              <w:t>...............................</w:t>
            </w:r>
            <w:r>
              <w:t>.................</w:t>
            </w:r>
          </w:p>
        </w:tc>
      </w:tr>
      <w:tr w:rsidR="00563E4A" w:rsidRPr="006A51E8" w14:paraId="4962FE69" w14:textId="77777777" w:rsidTr="00DC4A84">
        <w:tc>
          <w:tcPr>
            <w:tcW w:w="4529" w:type="dxa"/>
          </w:tcPr>
          <w:p w14:paraId="3DD9770A" w14:textId="77777777" w:rsidR="00563E4A" w:rsidRPr="000F41B0" w:rsidRDefault="00563E4A" w:rsidP="00DC4A84">
            <w:pPr>
              <w:tabs>
                <w:tab w:val="left" w:pos="4253"/>
                <w:tab w:val="left" w:pos="7230"/>
                <w:tab w:val="left" w:leader="dot" w:pos="8222"/>
              </w:tabs>
              <w:rPr>
                <w:szCs w:val="24"/>
              </w:rPr>
            </w:pPr>
          </w:p>
          <w:p w14:paraId="5AB88EB3" w14:textId="77777777" w:rsidR="00563E4A" w:rsidRDefault="00563E4A" w:rsidP="00DC4A84">
            <w:pPr>
              <w:tabs>
                <w:tab w:val="left" w:pos="4253"/>
                <w:tab w:val="left" w:pos="7230"/>
                <w:tab w:val="left" w:leader="dot" w:pos="8222"/>
              </w:tabs>
              <w:rPr>
                <w:szCs w:val="24"/>
              </w:rPr>
            </w:pPr>
          </w:p>
          <w:p w14:paraId="75476196" w14:textId="77777777" w:rsidR="00563E4A" w:rsidRPr="000F41B0" w:rsidRDefault="00563E4A" w:rsidP="00DC4A84">
            <w:pPr>
              <w:tabs>
                <w:tab w:val="left" w:pos="4253"/>
                <w:tab w:val="left" w:pos="7230"/>
                <w:tab w:val="left" w:leader="dot" w:pos="8222"/>
              </w:tabs>
              <w:rPr>
                <w:szCs w:val="24"/>
              </w:rPr>
            </w:pPr>
            <w:r>
              <w:rPr>
                <w:szCs w:val="24"/>
              </w:rPr>
              <w:t>Ms Sandra Lambert AM</w:t>
            </w:r>
            <w:r w:rsidRPr="000F41B0">
              <w:rPr>
                <w:szCs w:val="24"/>
              </w:rPr>
              <w:tab/>
            </w:r>
          </w:p>
          <w:p w14:paraId="4E779B4C" w14:textId="77777777" w:rsidR="00563E4A" w:rsidRPr="000F41B0" w:rsidRDefault="00563E4A" w:rsidP="00DC4A84">
            <w:pPr>
              <w:tabs>
                <w:tab w:val="left" w:pos="7230"/>
              </w:tabs>
              <w:rPr>
                <w:szCs w:val="24"/>
              </w:rPr>
            </w:pPr>
            <w:r w:rsidRPr="000F41B0">
              <w:rPr>
                <w:szCs w:val="24"/>
              </w:rPr>
              <w:t>Member</w:t>
            </w:r>
          </w:p>
          <w:p w14:paraId="5D8D8A59" w14:textId="77777777" w:rsidR="00563E4A" w:rsidRPr="000F41B0" w:rsidRDefault="00563E4A" w:rsidP="00DC4A84">
            <w:pPr>
              <w:tabs>
                <w:tab w:val="left" w:pos="4253"/>
                <w:tab w:val="left" w:leader="dot" w:pos="8222"/>
              </w:tabs>
              <w:rPr>
                <w:szCs w:val="24"/>
              </w:rPr>
            </w:pPr>
          </w:p>
        </w:tc>
        <w:tc>
          <w:tcPr>
            <w:tcW w:w="4488" w:type="dxa"/>
          </w:tcPr>
          <w:p w14:paraId="1A016D13" w14:textId="77777777" w:rsidR="00563E4A" w:rsidRDefault="00563E4A" w:rsidP="00DC4A84">
            <w:pPr>
              <w:tabs>
                <w:tab w:val="left" w:pos="3059"/>
                <w:tab w:val="left" w:pos="7230"/>
              </w:tabs>
            </w:pPr>
          </w:p>
          <w:p w14:paraId="43C2253A" w14:textId="77777777" w:rsidR="00563E4A" w:rsidRDefault="00563E4A" w:rsidP="00DC4A84">
            <w:pPr>
              <w:tabs>
                <w:tab w:val="left" w:pos="4026"/>
                <w:tab w:val="left" w:pos="7230"/>
              </w:tabs>
            </w:pPr>
          </w:p>
          <w:p w14:paraId="0A1B0C2C" w14:textId="77777777" w:rsidR="00563E4A" w:rsidRDefault="00563E4A" w:rsidP="00DC4A84">
            <w:pPr>
              <w:tabs>
                <w:tab w:val="left" w:pos="4026"/>
                <w:tab w:val="left" w:pos="7230"/>
              </w:tabs>
            </w:pPr>
          </w:p>
          <w:p w14:paraId="4AAEAF41" w14:textId="77777777" w:rsidR="00563E4A" w:rsidRDefault="00563E4A" w:rsidP="00DC4A84">
            <w:pPr>
              <w:tabs>
                <w:tab w:val="left" w:pos="4026"/>
                <w:tab w:val="left" w:pos="7230"/>
              </w:tabs>
            </w:pPr>
          </w:p>
          <w:p w14:paraId="2A861E17" w14:textId="77777777" w:rsidR="00563E4A" w:rsidRDefault="00563E4A" w:rsidP="00DC4A84">
            <w:pPr>
              <w:tabs>
                <w:tab w:val="left" w:pos="3059"/>
                <w:tab w:val="left" w:pos="7230"/>
              </w:tabs>
            </w:pPr>
            <w:r>
              <w:t xml:space="preserve">  </w:t>
            </w:r>
            <w:r w:rsidRPr="00A9481F">
              <w:t>...............................</w:t>
            </w:r>
            <w:r>
              <w:t>.................</w:t>
            </w:r>
          </w:p>
          <w:p w14:paraId="763D2B26" w14:textId="77777777" w:rsidR="00563E4A" w:rsidRDefault="00563E4A" w:rsidP="00DC4A84">
            <w:pPr>
              <w:tabs>
                <w:tab w:val="left" w:pos="3059"/>
                <w:tab w:val="left" w:pos="7230"/>
              </w:tabs>
            </w:pPr>
          </w:p>
          <w:p w14:paraId="23AD45FF" w14:textId="77777777" w:rsidR="00563E4A" w:rsidRPr="006A51E8" w:rsidRDefault="00563E4A" w:rsidP="00DC4A84">
            <w:pPr>
              <w:tabs>
                <w:tab w:val="left" w:pos="3059"/>
                <w:tab w:val="left" w:pos="7230"/>
              </w:tabs>
            </w:pPr>
          </w:p>
        </w:tc>
      </w:tr>
    </w:tbl>
    <w:p w14:paraId="7DA1E36E" w14:textId="63A43D41" w:rsidR="005F1678" w:rsidRDefault="001D6B2D" w:rsidP="00563E4A">
      <w:pPr>
        <w:pStyle w:val="ListParagraph"/>
        <w:spacing w:before="120" w:after="60"/>
        <w:ind w:left="360"/>
        <w:jc w:val="right"/>
      </w:pPr>
      <w:r w:rsidRPr="00997BA5">
        <w:rPr>
          <w:sz w:val="24"/>
          <w:szCs w:val="24"/>
        </w:rPr>
        <w:t xml:space="preserve">          </w:t>
      </w:r>
      <w:r w:rsidR="00627113">
        <w:rPr>
          <w:sz w:val="24"/>
          <w:szCs w:val="24"/>
        </w:rPr>
        <w:t>March 2018</w:t>
      </w:r>
    </w:p>
    <w:sectPr w:rsidR="005F1678" w:rsidSect="00702D2D">
      <w:footerReference w:type="even" r:id="rId9"/>
      <w:footerReference w:type="default" r:id="rId10"/>
      <w:pgSz w:w="11907" w:h="16840" w:code="9"/>
      <w:pgMar w:top="1440" w:right="1440" w:bottom="709" w:left="1440" w:header="720" w:footer="54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4DA53" w14:textId="77777777" w:rsidR="00CE55B6" w:rsidRDefault="00CE55B6" w:rsidP="00DE7D35">
      <w:r>
        <w:separator/>
      </w:r>
    </w:p>
  </w:endnote>
  <w:endnote w:type="continuationSeparator" w:id="0">
    <w:p w14:paraId="0F74C9F7" w14:textId="77777777" w:rsidR="00CE55B6" w:rsidRDefault="00CE55B6" w:rsidP="00DE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EAFA" w14:textId="77777777" w:rsidR="00CE55B6" w:rsidRDefault="00CE55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CE55B6" w:rsidRDefault="00CE55B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A4E4" w14:textId="658C5FE6" w:rsidR="00CE55B6" w:rsidRPr="00702D2D" w:rsidRDefault="00CE55B6" w:rsidP="00702D2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26605D">
      <w:rPr>
        <w:rFonts w:ascii="Calibri" w:hAnsi="Calibri"/>
        <w:noProof/>
      </w:rPr>
      <w:t>12</w:t>
    </w:r>
    <w:r w:rsidRPr="00FD7D3F">
      <w:rPr>
        <w:rFonts w:ascii="Calibri" w:hAnsi="Calibr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0E45E" w14:textId="77777777" w:rsidR="00CE55B6" w:rsidRDefault="00CE55B6" w:rsidP="00DE7D35">
      <w:r>
        <w:separator/>
      </w:r>
    </w:p>
  </w:footnote>
  <w:footnote w:type="continuationSeparator" w:id="0">
    <w:p w14:paraId="41AB8F6C" w14:textId="77777777" w:rsidR="00CE55B6" w:rsidRDefault="00CE55B6" w:rsidP="00DE7D35">
      <w:r>
        <w:continuationSeparator/>
      </w:r>
    </w:p>
  </w:footnote>
  <w:footnote w:id="1">
    <w:p w14:paraId="1129BC7F" w14:textId="77777777" w:rsidR="00CE55B6" w:rsidRPr="00901CEE" w:rsidRDefault="00CE55B6" w:rsidP="00380585">
      <w:pPr>
        <w:pStyle w:val="FootnoteText"/>
        <w:rPr>
          <w:sz w:val="16"/>
          <w:szCs w:val="16"/>
          <w:lang w:val="en-GB"/>
        </w:rPr>
      </w:pPr>
      <w:r w:rsidRPr="00901CEE">
        <w:rPr>
          <w:rStyle w:val="FootnoteReference"/>
          <w:sz w:val="16"/>
          <w:szCs w:val="16"/>
        </w:rPr>
        <w:footnoteRef/>
      </w:r>
      <w:r w:rsidRPr="00901CEE">
        <w:rPr>
          <w:sz w:val="16"/>
          <w:szCs w:val="16"/>
        </w:rPr>
        <w:t xml:space="preserve"> </w:t>
      </w:r>
      <w:r w:rsidRPr="00901CEE">
        <w:rPr>
          <w:sz w:val="16"/>
          <w:szCs w:val="16"/>
          <w:lang w:val="en-GB"/>
        </w:rPr>
        <w:t>Taxation Determination (201</w:t>
      </w:r>
      <w:r>
        <w:rPr>
          <w:sz w:val="16"/>
          <w:szCs w:val="16"/>
          <w:lang w:val="en-GB"/>
        </w:rPr>
        <w:t>7</w:t>
      </w:r>
      <w:r w:rsidRPr="00901CEE">
        <w:rPr>
          <w:sz w:val="16"/>
          <w:szCs w:val="16"/>
          <w:lang w:val="en-GB"/>
        </w:rPr>
        <w:t>/1</w:t>
      </w:r>
      <w:r>
        <w:rPr>
          <w:sz w:val="16"/>
          <w:szCs w:val="16"/>
          <w:lang w:val="en-GB"/>
        </w:rPr>
        <w:t>9</w:t>
      </w:r>
      <w:r w:rsidRPr="00901CEE">
        <w:rPr>
          <w:sz w:val="16"/>
          <w:szCs w:val="16"/>
          <w:lang w:val="en-GB"/>
        </w:rPr>
        <w:t>) or its replacement - Income tax: what are the reasonable travel and overtime meal allowance expense amounts for the 201</w:t>
      </w:r>
      <w:r>
        <w:rPr>
          <w:sz w:val="16"/>
          <w:szCs w:val="16"/>
          <w:lang w:val="en-GB"/>
        </w:rPr>
        <w:t>7</w:t>
      </w:r>
      <w:r w:rsidRPr="00901CEE">
        <w:rPr>
          <w:sz w:val="16"/>
          <w:szCs w:val="16"/>
          <w:lang w:val="en-GB"/>
        </w:rPr>
        <w:t>-1</w:t>
      </w:r>
      <w:r>
        <w:rPr>
          <w:sz w:val="16"/>
          <w:szCs w:val="16"/>
          <w:lang w:val="en-GB"/>
        </w:rPr>
        <w:t>8</w:t>
      </w:r>
      <w:r w:rsidRPr="00901CEE">
        <w:rPr>
          <w:sz w:val="16"/>
          <w:szCs w:val="16"/>
          <w:lang w:val="en-GB"/>
        </w:rPr>
        <w:t xml:space="preserve"> income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3A56E6C"/>
    <w:multiLevelType w:val="hybridMultilevel"/>
    <w:tmpl w:val="FE302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C65F28"/>
    <w:multiLevelType w:val="hybridMultilevel"/>
    <w:tmpl w:val="5C8AB5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2D430F"/>
    <w:multiLevelType w:val="hybridMultilevel"/>
    <w:tmpl w:val="91447C6A"/>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6"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D4B228C"/>
    <w:multiLevelType w:val="singleLevel"/>
    <w:tmpl w:val="EFA4F642"/>
    <w:lvl w:ilvl="0">
      <w:start w:val="1"/>
      <w:numFmt w:val="decimal"/>
      <w:lvlText w:val="%1."/>
      <w:lvlJc w:val="left"/>
      <w:pPr>
        <w:tabs>
          <w:tab w:val="num" w:pos="360"/>
        </w:tabs>
        <w:ind w:left="360" w:hanging="360"/>
      </w:pPr>
    </w:lvl>
  </w:abstractNum>
  <w:abstractNum w:abstractNumId="8"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046743"/>
    <w:multiLevelType w:val="hybridMultilevel"/>
    <w:tmpl w:val="1DDA8C3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8365D4"/>
    <w:multiLevelType w:val="hybridMultilevel"/>
    <w:tmpl w:val="D2604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976DFF"/>
    <w:multiLevelType w:val="hybridMultilevel"/>
    <w:tmpl w:val="3A94A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090448C"/>
    <w:multiLevelType w:val="hybridMultilevel"/>
    <w:tmpl w:val="0710620E"/>
    <w:lvl w:ilvl="0" w:tplc="0C090011">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346308F9"/>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351107E4"/>
    <w:multiLevelType w:val="hybridMultilevel"/>
    <w:tmpl w:val="F06CE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88205F"/>
    <w:multiLevelType w:val="hybridMultilevel"/>
    <w:tmpl w:val="0A52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5C413F"/>
    <w:multiLevelType w:val="multilevel"/>
    <w:tmpl w:val="A1CCB28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03304BB"/>
    <w:multiLevelType w:val="hybridMultilevel"/>
    <w:tmpl w:val="43380D54"/>
    <w:lvl w:ilvl="0" w:tplc="00841126">
      <w:numFmt w:val="bullet"/>
      <w:lvlText w:val="-"/>
      <w:lvlJc w:val="left"/>
      <w:pPr>
        <w:ind w:left="720" w:hanging="360"/>
      </w:pPr>
      <w:rPr>
        <w:rFonts w:ascii="Calibri" w:eastAsia="Calibri" w:hAnsi="Calibri"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36185B"/>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65B222FF"/>
    <w:multiLevelType w:val="hybridMultilevel"/>
    <w:tmpl w:val="895E6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230D4D"/>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69703449"/>
    <w:multiLevelType w:val="singleLevel"/>
    <w:tmpl w:val="0C09000F"/>
    <w:lvl w:ilvl="0">
      <w:start w:val="1"/>
      <w:numFmt w:val="decimal"/>
      <w:lvlText w:val="%1."/>
      <w:lvlJc w:val="left"/>
      <w:pPr>
        <w:tabs>
          <w:tab w:val="num" w:pos="360"/>
        </w:tabs>
        <w:ind w:left="360" w:hanging="360"/>
      </w:pPr>
    </w:lvl>
  </w:abstractNum>
  <w:abstractNum w:abstractNumId="29"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700F48A4"/>
    <w:multiLevelType w:val="hybridMultilevel"/>
    <w:tmpl w:val="1570D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233368"/>
    <w:multiLevelType w:val="hybridMultilevel"/>
    <w:tmpl w:val="A374487A"/>
    <w:lvl w:ilvl="0" w:tplc="AC4E9F32">
      <w:start w:val="1"/>
      <w:numFmt w:val="lowerRoman"/>
      <w:lvlText w:val="(%1)"/>
      <w:lvlJc w:val="left"/>
      <w:pPr>
        <w:ind w:left="1429" w:hanging="360"/>
      </w:pPr>
      <w:rPr>
        <w:rFonts w:ascii="Calibri" w:hAnsi="Calibri" w:hint="default"/>
        <w:b w:val="0"/>
        <w:i w:val="0"/>
        <w:sz w:val="22"/>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2" w15:restartNumberingAfterBreak="0">
    <w:nsid w:val="7B582F5A"/>
    <w:multiLevelType w:val="hybridMultilevel"/>
    <w:tmpl w:val="7FFA1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4"/>
  </w:num>
  <w:num w:numId="2">
    <w:abstractNumId w:val="15"/>
  </w:num>
  <w:num w:numId="3">
    <w:abstractNumId w:val="25"/>
  </w:num>
  <w:num w:numId="4">
    <w:abstractNumId w:val="7"/>
  </w:num>
  <w:num w:numId="5">
    <w:abstractNumId w:val="27"/>
  </w:num>
  <w:num w:numId="6">
    <w:abstractNumId w:val="28"/>
  </w:num>
  <w:num w:numId="7">
    <w:abstractNumId w:val="34"/>
  </w:num>
  <w:num w:numId="8">
    <w:abstractNumId w:val="4"/>
  </w:num>
  <w:num w:numId="9">
    <w:abstractNumId w:val="14"/>
  </w:num>
  <w:num w:numId="10">
    <w:abstractNumId w:val="31"/>
  </w:num>
  <w:num w:numId="11">
    <w:abstractNumId w:val="1"/>
  </w:num>
  <w:num w:numId="12">
    <w:abstractNumId w:val="34"/>
  </w:num>
  <w:num w:numId="13">
    <w:abstractNumId w:val="34"/>
  </w:num>
  <w:num w:numId="14">
    <w:abstractNumId w:val="34"/>
  </w:num>
  <w:num w:numId="15">
    <w:abstractNumId w:val="13"/>
  </w:num>
  <w:num w:numId="16">
    <w:abstractNumId w:val="34"/>
  </w:num>
  <w:num w:numId="17">
    <w:abstractNumId w:val="34"/>
  </w:num>
  <w:num w:numId="18">
    <w:abstractNumId w:val="34"/>
  </w:num>
  <w:num w:numId="19">
    <w:abstractNumId w:val="34"/>
  </w:num>
  <w:num w:numId="20">
    <w:abstractNumId w:val="0"/>
  </w:num>
  <w:num w:numId="21">
    <w:abstractNumId w:val="34"/>
    <w:lvlOverride w:ilvl="0">
      <w:startOverride w:val="6"/>
    </w:lvlOverride>
  </w:num>
  <w:num w:numId="22">
    <w:abstractNumId w:val="34"/>
    <w:lvlOverride w:ilvl="0">
      <w:startOverride w:val="4"/>
    </w:lvlOverride>
    <w:lvlOverride w:ilvl="1">
      <w:startOverride w:val="1"/>
    </w:lvlOverride>
  </w:num>
  <w:num w:numId="23">
    <w:abstractNumId w:val="22"/>
  </w:num>
  <w:num w:numId="24">
    <w:abstractNumId w:val="29"/>
  </w:num>
  <w:num w:numId="25">
    <w:abstractNumId w:val="3"/>
  </w:num>
  <w:num w:numId="26">
    <w:abstractNumId w:val="10"/>
  </w:num>
  <w:num w:numId="27">
    <w:abstractNumId w:val="34"/>
    <w:lvlOverride w:ilvl="0">
      <w:startOverride w:val="2"/>
    </w:lvlOverride>
    <w:lvlOverride w:ilvl="1">
      <w:startOverride w:val="2"/>
    </w:lvlOverride>
  </w:num>
  <w:num w:numId="28">
    <w:abstractNumId w:val="8"/>
  </w:num>
  <w:num w:numId="29">
    <w:abstractNumId w:val="20"/>
  </w:num>
  <w:num w:numId="30">
    <w:abstractNumId w:val="24"/>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3"/>
  </w:num>
  <w:num w:numId="34">
    <w:abstractNumId w:val="9"/>
  </w:num>
  <w:num w:numId="35">
    <w:abstractNumId w:val="19"/>
  </w:num>
  <w:num w:numId="36">
    <w:abstractNumId w:val="32"/>
  </w:num>
  <w:num w:numId="37">
    <w:abstractNumId w:val="2"/>
  </w:num>
  <w:num w:numId="38">
    <w:abstractNumId w:val="30"/>
  </w:num>
  <w:num w:numId="39">
    <w:abstractNumId w:val="26"/>
  </w:num>
  <w:num w:numId="40">
    <w:abstractNumId w:val="11"/>
  </w:num>
  <w:num w:numId="41">
    <w:abstractNumId w:val="34"/>
  </w:num>
  <w:num w:numId="42">
    <w:abstractNumId w:val="34"/>
  </w:num>
  <w:num w:numId="43">
    <w:abstractNumId w:val="34"/>
  </w:num>
  <w:num w:numId="44">
    <w:abstractNumId w:val="5"/>
  </w:num>
  <w:num w:numId="45">
    <w:abstractNumId w:val="18"/>
  </w:num>
  <w:num w:numId="46">
    <w:abstractNumId w:val="6"/>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 w:numId="50">
    <w:abstractNumId w:val="17"/>
  </w:num>
  <w:num w:numId="51">
    <w:abstractNumId w:val="21"/>
  </w:num>
  <w:num w:numId="52">
    <w:abstractNumId w:val="34"/>
  </w:num>
  <w:num w:numId="53">
    <w:abstractNumId w:val="34"/>
  </w:num>
  <w:num w:numId="54">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6B"/>
    <w:rsid w:val="00010EC3"/>
    <w:rsid w:val="000150BE"/>
    <w:rsid w:val="0001570F"/>
    <w:rsid w:val="000164D9"/>
    <w:rsid w:val="000229D3"/>
    <w:rsid w:val="00023A61"/>
    <w:rsid w:val="00025A53"/>
    <w:rsid w:val="00034932"/>
    <w:rsid w:val="00043657"/>
    <w:rsid w:val="00043F39"/>
    <w:rsid w:val="000452AB"/>
    <w:rsid w:val="00046C9C"/>
    <w:rsid w:val="0005071C"/>
    <w:rsid w:val="000704BA"/>
    <w:rsid w:val="000718FC"/>
    <w:rsid w:val="00093BF4"/>
    <w:rsid w:val="00096697"/>
    <w:rsid w:val="000A2860"/>
    <w:rsid w:val="000A55D7"/>
    <w:rsid w:val="000B17C9"/>
    <w:rsid w:val="000B2C06"/>
    <w:rsid w:val="000B4828"/>
    <w:rsid w:val="000B5DF2"/>
    <w:rsid w:val="000C235A"/>
    <w:rsid w:val="000D360F"/>
    <w:rsid w:val="000E3982"/>
    <w:rsid w:val="000E606D"/>
    <w:rsid w:val="000E65E0"/>
    <w:rsid w:val="000E6E31"/>
    <w:rsid w:val="000F13B2"/>
    <w:rsid w:val="000F6016"/>
    <w:rsid w:val="000F63B9"/>
    <w:rsid w:val="000F6615"/>
    <w:rsid w:val="000F6E40"/>
    <w:rsid w:val="00100E89"/>
    <w:rsid w:val="001026C3"/>
    <w:rsid w:val="00104F83"/>
    <w:rsid w:val="0010591C"/>
    <w:rsid w:val="00105CBE"/>
    <w:rsid w:val="001119B8"/>
    <w:rsid w:val="00116F63"/>
    <w:rsid w:val="001179AA"/>
    <w:rsid w:val="001253CC"/>
    <w:rsid w:val="0013322C"/>
    <w:rsid w:val="0013406B"/>
    <w:rsid w:val="001409BE"/>
    <w:rsid w:val="001526C0"/>
    <w:rsid w:val="00156FFC"/>
    <w:rsid w:val="00165F53"/>
    <w:rsid w:val="0017001A"/>
    <w:rsid w:val="00172F92"/>
    <w:rsid w:val="0017568D"/>
    <w:rsid w:val="0017754A"/>
    <w:rsid w:val="00182AA3"/>
    <w:rsid w:val="00184CF6"/>
    <w:rsid w:val="00187029"/>
    <w:rsid w:val="00191808"/>
    <w:rsid w:val="001A119E"/>
    <w:rsid w:val="001B7670"/>
    <w:rsid w:val="001C1907"/>
    <w:rsid w:val="001C6DCE"/>
    <w:rsid w:val="001D6B2D"/>
    <w:rsid w:val="001F733D"/>
    <w:rsid w:val="001F7515"/>
    <w:rsid w:val="001F7516"/>
    <w:rsid w:val="001F78C0"/>
    <w:rsid w:val="0020245F"/>
    <w:rsid w:val="0020397B"/>
    <w:rsid w:val="00204FD9"/>
    <w:rsid w:val="002074A8"/>
    <w:rsid w:val="00211B7A"/>
    <w:rsid w:val="00212202"/>
    <w:rsid w:val="00215327"/>
    <w:rsid w:val="002173F8"/>
    <w:rsid w:val="00222405"/>
    <w:rsid w:val="00224428"/>
    <w:rsid w:val="00224E69"/>
    <w:rsid w:val="00226DD6"/>
    <w:rsid w:val="00230441"/>
    <w:rsid w:val="0023156B"/>
    <w:rsid w:val="00236FE8"/>
    <w:rsid w:val="00241D99"/>
    <w:rsid w:val="00247031"/>
    <w:rsid w:val="00247E4B"/>
    <w:rsid w:val="0025648E"/>
    <w:rsid w:val="0025728A"/>
    <w:rsid w:val="002602A2"/>
    <w:rsid w:val="0026605D"/>
    <w:rsid w:val="002707F1"/>
    <w:rsid w:val="00270893"/>
    <w:rsid w:val="00271336"/>
    <w:rsid w:val="002721E1"/>
    <w:rsid w:val="00274CD1"/>
    <w:rsid w:val="00275BA0"/>
    <w:rsid w:val="00276328"/>
    <w:rsid w:val="00276385"/>
    <w:rsid w:val="002829B2"/>
    <w:rsid w:val="0028512F"/>
    <w:rsid w:val="00293A36"/>
    <w:rsid w:val="00294FE9"/>
    <w:rsid w:val="002A370C"/>
    <w:rsid w:val="002A7012"/>
    <w:rsid w:val="002B2EED"/>
    <w:rsid w:val="002B33A0"/>
    <w:rsid w:val="002B5966"/>
    <w:rsid w:val="002B6D40"/>
    <w:rsid w:val="002C419F"/>
    <w:rsid w:val="002D1042"/>
    <w:rsid w:val="002E31AC"/>
    <w:rsid w:val="002F6102"/>
    <w:rsid w:val="002F6ACB"/>
    <w:rsid w:val="002F752E"/>
    <w:rsid w:val="0031059C"/>
    <w:rsid w:val="00312308"/>
    <w:rsid w:val="003240FF"/>
    <w:rsid w:val="0032775F"/>
    <w:rsid w:val="00327C01"/>
    <w:rsid w:val="003306B6"/>
    <w:rsid w:val="00337646"/>
    <w:rsid w:val="0034228F"/>
    <w:rsid w:val="0034324C"/>
    <w:rsid w:val="0034418F"/>
    <w:rsid w:val="00344857"/>
    <w:rsid w:val="00351FF2"/>
    <w:rsid w:val="00352C36"/>
    <w:rsid w:val="00355254"/>
    <w:rsid w:val="00357E75"/>
    <w:rsid w:val="00357FED"/>
    <w:rsid w:val="0036043F"/>
    <w:rsid w:val="0036334B"/>
    <w:rsid w:val="0037116A"/>
    <w:rsid w:val="00380585"/>
    <w:rsid w:val="003819D5"/>
    <w:rsid w:val="00381CD8"/>
    <w:rsid w:val="003834D6"/>
    <w:rsid w:val="003906A5"/>
    <w:rsid w:val="0039283D"/>
    <w:rsid w:val="00393BDD"/>
    <w:rsid w:val="00394756"/>
    <w:rsid w:val="003A1333"/>
    <w:rsid w:val="003A279C"/>
    <w:rsid w:val="003A356F"/>
    <w:rsid w:val="003A653D"/>
    <w:rsid w:val="003C22BB"/>
    <w:rsid w:val="003C2AFA"/>
    <w:rsid w:val="003C3156"/>
    <w:rsid w:val="003C5292"/>
    <w:rsid w:val="003C5C6B"/>
    <w:rsid w:val="003D01D0"/>
    <w:rsid w:val="003D1545"/>
    <w:rsid w:val="003D595F"/>
    <w:rsid w:val="003E593C"/>
    <w:rsid w:val="003E64A8"/>
    <w:rsid w:val="00400EBB"/>
    <w:rsid w:val="004079D4"/>
    <w:rsid w:val="00420A17"/>
    <w:rsid w:val="004255ED"/>
    <w:rsid w:val="00434821"/>
    <w:rsid w:val="0043677A"/>
    <w:rsid w:val="00444EEB"/>
    <w:rsid w:val="004538A5"/>
    <w:rsid w:val="00453A44"/>
    <w:rsid w:val="004545CA"/>
    <w:rsid w:val="00456A3B"/>
    <w:rsid w:val="004641DC"/>
    <w:rsid w:val="00465144"/>
    <w:rsid w:val="00471065"/>
    <w:rsid w:val="0048374B"/>
    <w:rsid w:val="00483FB9"/>
    <w:rsid w:val="00484F24"/>
    <w:rsid w:val="00490F77"/>
    <w:rsid w:val="004A79EE"/>
    <w:rsid w:val="004C3EAE"/>
    <w:rsid w:val="004C3F50"/>
    <w:rsid w:val="004C65FD"/>
    <w:rsid w:val="004D57B6"/>
    <w:rsid w:val="004E0627"/>
    <w:rsid w:val="004E1D5B"/>
    <w:rsid w:val="004E3C0A"/>
    <w:rsid w:val="004F3E40"/>
    <w:rsid w:val="004F72EE"/>
    <w:rsid w:val="004F74D5"/>
    <w:rsid w:val="004F75FD"/>
    <w:rsid w:val="00501164"/>
    <w:rsid w:val="00514E7E"/>
    <w:rsid w:val="0052222A"/>
    <w:rsid w:val="00525D6A"/>
    <w:rsid w:val="00537FC5"/>
    <w:rsid w:val="00543559"/>
    <w:rsid w:val="005451D4"/>
    <w:rsid w:val="00546FDC"/>
    <w:rsid w:val="00547260"/>
    <w:rsid w:val="005547F1"/>
    <w:rsid w:val="00555076"/>
    <w:rsid w:val="005609B0"/>
    <w:rsid w:val="00562105"/>
    <w:rsid w:val="00563E4A"/>
    <w:rsid w:val="005652A8"/>
    <w:rsid w:val="005665CC"/>
    <w:rsid w:val="00583062"/>
    <w:rsid w:val="005917CE"/>
    <w:rsid w:val="00595E95"/>
    <w:rsid w:val="00596782"/>
    <w:rsid w:val="005979D4"/>
    <w:rsid w:val="00597D49"/>
    <w:rsid w:val="005A192F"/>
    <w:rsid w:val="005A43CE"/>
    <w:rsid w:val="005B6ADD"/>
    <w:rsid w:val="005C3146"/>
    <w:rsid w:val="005C628D"/>
    <w:rsid w:val="005D12E8"/>
    <w:rsid w:val="005D6942"/>
    <w:rsid w:val="005D718C"/>
    <w:rsid w:val="005E3C83"/>
    <w:rsid w:val="005E4C73"/>
    <w:rsid w:val="005E68DA"/>
    <w:rsid w:val="005E7FF9"/>
    <w:rsid w:val="005F1678"/>
    <w:rsid w:val="005F219B"/>
    <w:rsid w:val="005F65ED"/>
    <w:rsid w:val="00600B98"/>
    <w:rsid w:val="00603253"/>
    <w:rsid w:val="006043BA"/>
    <w:rsid w:val="006056D5"/>
    <w:rsid w:val="00605F3D"/>
    <w:rsid w:val="00622A9B"/>
    <w:rsid w:val="00626FCD"/>
    <w:rsid w:val="00627113"/>
    <w:rsid w:val="006273DD"/>
    <w:rsid w:val="006347CE"/>
    <w:rsid w:val="00643D5E"/>
    <w:rsid w:val="006446AC"/>
    <w:rsid w:val="00647565"/>
    <w:rsid w:val="00653DBE"/>
    <w:rsid w:val="00657AA3"/>
    <w:rsid w:val="00663B55"/>
    <w:rsid w:val="0066407C"/>
    <w:rsid w:val="0067288E"/>
    <w:rsid w:val="006832C5"/>
    <w:rsid w:val="00690F74"/>
    <w:rsid w:val="00693B1E"/>
    <w:rsid w:val="006940C8"/>
    <w:rsid w:val="00694C2E"/>
    <w:rsid w:val="006952B7"/>
    <w:rsid w:val="006A4BE0"/>
    <w:rsid w:val="006A5444"/>
    <w:rsid w:val="006C384A"/>
    <w:rsid w:val="006C7BE2"/>
    <w:rsid w:val="006D3DF5"/>
    <w:rsid w:val="006E0AA7"/>
    <w:rsid w:val="006E1209"/>
    <w:rsid w:val="006F53F2"/>
    <w:rsid w:val="006F73C2"/>
    <w:rsid w:val="006F7634"/>
    <w:rsid w:val="00702D2D"/>
    <w:rsid w:val="007102A9"/>
    <w:rsid w:val="00710FFB"/>
    <w:rsid w:val="00724712"/>
    <w:rsid w:val="00724CAA"/>
    <w:rsid w:val="007377A6"/>
    <w:rsid w:val="0074223C"/>
    <w:rsid w:val="00743E35"/>
    <w:rsid w:val="00752E8A"/>
    <w:rsid w:val="00754756"/>
    <w:rsid w:val="00757ED0"/>
    <w:rsid w:val="00762CD9"/>
    <w:rsid w:val="00776B32"/>
    <w:rsid w:val="007810FF"/>
    <w:rsid w:val="00784375"/>
    <w:rsid w:val="00793B65"/>
    <w:rsid w:val="0079572D"/>
    <w:rsid w:val="007B0FDC"/>
    <w:rsid w:val="007C16C1"/>
    <w:rsid w:val="007E48DA"/>
    <w:rsid w:val="007E7C34"/>
    <w:rsid w:val="007F635D"/>
    <w:rsid w:val="008039DD"/>
    <w:rsid w:val="008109D6"/>
    <w:rsid w:val="0081147F"/>
    <w:rsid w:val="008118E1"/>
    <w:rsid w:val="0081472D"/>
    <w:rsid w:val="00816E2E"/>
    <w:rsid w:val="008204EE"/>
    <w:rsid w:val="00834598"/>
    <w:rsid w:val="008358EE"/>
    <w:rsid w:val="00843E77"/>
    <w:rsid w:val="00846EBB"/>
    <w:rsid w:val="00846EC5"/>
    <w:rsid w:val="0085694B"/>
    <w:rsid w:val="008622BA"/>
    <w:rsid w:val="00863F61"/>
    <w:rsid w:val="00866D20"/>
    <w:rsid w:val="00867F8E"/>
    <w:rsid w:val="00873A14"/>
    <w:rsid w:val="0087410E"/>
    <w:rsid w:val="00874A5A"/>
    <w:rsid w:val="00875B2F"/>
    <w:rsid w:val="008848EF"/>
    <w:rsid w:val="0088629F"/>
    <w:rsid w:val="008863DB"/>
    <w:rsid w:val="0088734C"/>
    <w:rsid w:val="008874D2"/>
    <w:rsid w:val="00892421"/>
    <w:rsid w:val="00895DB4"/>
    <w:rsid w:val="00897179"/>
    <w:rsid w:val="008A3A7C"/>
    <w:rsid w:val="008E0D37"/>
    <w:rsid w:val="008E3A25"/>
    <w:rsid w:val="008E5B43"/>
    <w:rsid w:val="008E6C0F"/>
    <w:rsid w:val="008F1208"/>
    <w:rsid w:val="008F33DD"/>
    <w:rsid w:val="008F404C"/>
    <w:rsid w:val="008F66FA"/>
    <w:rsid w:val="008F7566"/>
    <w:rsid w:val="008F77BD"/>
    <w:rsid w:val="00900C83"/>
    <w:rsid w:val="009022E2"/>
    <w:rsid w:val="00914FD3"/>
    <w:rsid w:val="00924DBD"/>
    <w:rsid w:val="00925CBC"/>
    <w:rsid w:val="0094179B"/>
    <w:rsid w:val="0096027D"/>
    <w:rsid w:val="00961737"/>
    <w:rsid w:val="00962328"/>
    <w:rsid w:val="00964FCF"/>
    <w:rsid w:val="0096696F"/>
    <w:rsid w:val="009673CC"/>
    <w:rsid w:val="00974E09"/>
    <w:rsid w:val="00975F2B"/>
    <w:rsid w:val="00981ECE"/>
    <w:rsid w:val="00984405"/>
    <w:rsid w:val="00991146"/>
    <w:rsid w:val="009956FB"/>
    <w:rsid w:val="00997BA5"/>
    <w:rsid w:val="009A313C"/>
    <w:rsid w:val="009A43D9"/>
    <w:rsid w:val="009A445B"/>
    <w:rsid w:val="009B1214"/>
    <w:rsid w:val="009B2361"/>
    <w:rsid w:val="009B5F0B"/>
    <w:rsid w:val="009B5F9B"/>
    <w:rsid w:val="009B6858"/>
    <w:rsid w:val="009B7B7C"/>
    <w:rsid w:val="009C0131"/>
    <w:rsid w:val="009C1E47"/>
    <w:rsid w:val="009D5789"/>
    <w:rsid w:val="009D64D9"/>
    <w:rsid w:val="009D7737"/>
    <w:rsid w:val="009E59F1"/>
    <w:rsid w:val="009E7630"/>
    <w:rsid w:val="009E7A0D"/>
    <w:rsid w:val="009F36AD"/>
    <w:rsid w:val="00A011B7"/>
    <w:rsid w:val="00A017A1"/>
    <w:rsid w:val="00A026E3"/>
    <w:rsid w:val="00A03046"/>
    <w:rsid w:val="00A05615"/>
    <w:rsid w:val="00A07DEA"/>
    <w:rsid w:val="00A1093A"/>
    <w:rsid w:val="00A1151D"/>
    <w:rsid w:val="00A14DB6"/>
    <w:rsid w:val="00A24B17"/>
    <w:rsid w:val="00A31967"/>
    <w:rsid w:val="00A33D75"/>
    <w:rsid w:val="00A358AA"/>
    <w:rsid w:val="00A41965"/>
    <w:rsid w:val="00A424A7"/>
    <w:rsid w:val="00A436F6"/>
    <w:rsid w:val="00A46336"/>
    <w:rsid w:val="00A51398"/>
    <w:rsid w:val="00A53528"/>
    <w:rsid w:val="00A605D5"/>
    <w:rsid w:val="00A63641"/>
    <w:rsid w:val="00A7438D"/>
    <w:rsid w:val="00A76999"/>
    <w:rsid w:val="00A76E5C"/>
    <w:rsid w:val="00A80327"/>
    <w:rsid w:val="00A80A26"/>
    <w:rsid w:val="00A830FE"/>
    <w:rsid w:val="00A833AC"/>
    <w:rsid w:val="00A872A8"/>
    <w:rsid w:val="00A942CB"/>
    <w:rsid w:val="00A94328"/>
    <w:rsid w:val="00A95801"/>
    <w:rsid w:val="00AA02D4"/>
    <w:rsid w:val="00AA1466"/>
    <w:rsid w:val="00AA2886"/>
    <w:rsid w:val="00AA3BA2"/>
    <w:rsid w:val="00AA64D6"/>
    <w:rsid w:val="00AA6D0E"/>
    <w:rsid w:val="00AB5FCD"/>
    <w:rsid w:val="00AB7466"/>
    <w:rsid w:val="00AC52CF"/>
    <w:rsid w:val="00AD0145"/>
    <w:rsid w:val="00AD44CA"/>
    <w:rsid w:val="00AD7C5D"/>
    <w:rsid w:val="00AE0FFA"/>
    <w:rsid w:val="00AE5DD1"/>
    <w:rsid w:val="00AE7595"/>
    <w:rsid w:val="00AF19B9"/>
    <w:rsid w:val="00AF5B12"/>
    <w:rsid w:val="00AF7D38"/>
    <w:rsid w:val="00B00E48"/>
    <w:rsid w:val="00B03A31"/>
    <w:rsid w:val="00B11D10"/>
    <w:rsid w:val="00B121E8"/>
    <w:rsid w:val="00B154A4"/>
    <w:rsid w:val="00B25071"/>
    <w:rsid w:val="00B26252"/>
    <w:rsid w:val="00B331A6"/>
    <w:rsid w:val="00B351F2"/>
    <w:rsid w:val="00B44EA5"/>
    <w:rsid w:val="00B51348"/>
    <w:rsid w:val="00B515EA"/>
    <w:rsid w:val="00B5746C"/>
    <w:rsid w:val="00B60506"/>
    <w:rsid w:val="00B67387"/>
    <w:rsid w:val="00B77238"/>
    <w:rsid w:val="00B77CBA"/>
    <w:rsid w:val="00B80F13"/>
    <w:rsid w:val="00B830B0"/>
    <w:rsid w:val="00B87B1B"/>
    <w:rsid w:val="00B91FD3"/>
    <w:rsid w:val="00B94655"/>
    <w:rsid w:val="00B97942"/>
    <w:rsid w:val="00BA21C0"/>
    <w:rsid w:val="00BA75EE"/>
    <w:rsid w:val="00BB0383"/>
    <w:rsid w:val="00BC329A"/>
    <w:rsid w:val="00BC60C7"/>
    <w:rsid w:val="00BD0A11"/>
    <w:rsid w:val="00BD0D13"/>
    <w:rsid w:val="00BD37F4"/>
    <w:rsid w:val="00BD4D21"/>
    <w:rsid w:val="00BD71C6"/>
    <w:rsid w:val="00BD739F"/>
    <w:rsid w:val="00BD7CC8"/>
    <w:rsid w:val="00BE04F1"/>
    <w:rsid w:val="00BE43F2"/>
    <w:rsid w:val="00BE7B5C"/>
    <w:rsid w:val="00BF2D0A"/>
    <w:rsid w:val="00BF3AD3"/>
    <w:rsid w:val="00C02F35"/>
    <w:rsid w:val="00C111F3"/>
    <w:rsid w:val="00C1238C"/>
    <w:rsid w:val="00C1418F"/>
    <w:rsid w:val="00C16FBA"/>
    <w:rsid w:val="00C206F5"/>
    <w:rsid w:val="00C303F5"/>
    <w:rsid w:val="00C312EA"/>
    <w:rsid w:val="00C3474D"/>
    <w:rsid w:val="00C4163B"/>
    <w:rsid w:val="00C45DD2"/>
    <w:rsid w:val="00C553A2"/>
    <w:rsid w:val="00C56C5B"/>
    <w:rsid w:val="00C57DEF"/>
    <w:rsid w:val="00C726C6"/>
    <w:rsid w:val="00C73623"/>
    <w:rsid w:val="00C73643"/>
    <w:rsid w:val="00C74C20"/>
    <w:rsid w:val="00C75094"/>
    <w:rsid w:val="00C77C5F"/>
    <w:rsid w:val="00C84A85"/>
    <w:rsid w:val="00C92F26"/>
    <w:rsid w:val="00C94A18"/>
    <w:rsid w:val="00C953AA"/>
    <w:rsid w:val="00C953C3"/>
    <w:rsid w:val="00C955B1"/>
    <w:rsid w:val="00C97110"/>
    <w:rsid w:val="00CA6C52"/>
    <w:rsid w:val="00CB04DF"/>
    <w:rsid w:val="00CC6AC9"/>
    <w:rsid w:val="00CC6DDA"/>
    <w:rsid w:val="00CD4CF7"/>
    <w:rsid w:val="00CD711A"/>
    <w:rsid w:val="00CE3A03"/>
    <w:rsid w:val="00CE5479"/>
    <w:rsid w:val="00CE55B6"/>
    <w:rsid w:val="00CF13DD"/>
    <w:rsid w:val="00CF25C1"/>
    <w:rsid w:val="00CF4AB4"/>
    <w:rsid w:val="00D01FC9"/>
    <w:rsid w:val="00D06B77"/>
    <w:rsid w:val="00D12B22"/>
    <w:rsid w:val="00D13220"/>
    <w:rsid w:val="00D167E7"/>
    <w:rsid w:val="00D20A9E"/>
    <w:rsid w:val="00D21AF1"/>
    <w:rsid w:val="00D275FF"/>
    <w:rsid w:val="00D321EC"/>
    <w:rsid w:val="00D32B1E"/>
    <w:rsid w:val="00D33B6F"/>
    <w:rsid w:val="00D35F5F"/>
    <w:rsid w:val="00D365DD"/>
    <w:rsid w:val="00D45ED3"/>
    <w:rsid w:val="00D62589"/>
    <w:rsid w:val="00D71B40"/>
    <w:rsid w:val="00D72E84"/>
    <w:rsid w:val="00D774E4"/>
    <w:rsid w:val="00D83CE5"/>
    <w:rsid w:val="00D94277"/>
    <w:rsid w:val="00D964AD"/>
    <w:rsid w:val="00DA6CC9"/>
    <w:rsid w:val="00DB0AA7"/>
    <w:rsid w:val="00DB73C9"/>
    <w:rsid w:val="00DC5E9B"/>
    <w:rsid w:val="00DD14BF"/>
    <w:rsid w:val="00DD2019"/>
    <w:rsid w:val="00DD3C93"/>
    <w:rsid w:val="00DD3F90"/>
    <w:rsid w:val="00DD4E55"/>
    <w:rsid w:val="00DD6681"/>
    <w:rsid w:val="00DE36C6"/>
    <w:rsid w:val="00DE3900"/>
    <w:rsid w:val="00DE56DF"/>
    <w:rsid w:val="00DE7D35"/>
    <w:rsid w:val="00DF0EF7"/>
    <w:rsid w:val="00E0122C"/>
    <w:rsid w:val="00E05CC5"/>
    <w:rsid w:val="00E07013"/>
    <w:rsid w:val="00E11E6F"/>
    <w:rsid w:val="00E14938"/>
    <w:rsid w:val="00E157E2"/>
    <w:rsid w:val="00E24AE5"/>
    <w:rsid w:val="00E25C21"/>
    <w:rsid w:val="00E30308"/>
    <w:rsid w:val="00E3265B"/>
    <w:rsid w:val="00E34E78"/>
    <w:rsid w:val="00E47957"/>
    <w:rsid w:val="00E5362A"/>
    <w:rsid w:val="00E554CB"/>
    <w:rsid w:val="00E5702C"/>
    <w:rsid w:val="00E61730"/>
    <w:rsid w:val="00E61EFF"/>
    <w:rsid w:val="00E62A1D"/>
    <w:rsid w:val="00E663DD"/>
    <w:rsid w:val="00E66C65"/>
    <w:rsid w:val="00E73DB3"/>
    <w:rsid w:val="00E74E5D"/>
    <w:rsid w:val="00E76A22"/>
    <w:rsid w:val="00E76B0F"/>
    <w:rsid w:val="00E823B9"/>
    <w:rsid w:val="00E91A88"/>
    <w:rsid w:val="00E94683"/>
    <w:rsid w:val="00EA2638"/>
    <w:rsid w:val="00EB2828"/>
    <w:rsid w:val="00EB4CCB"/>
    <w:rsid w:val="00EB50A1"/>
    <w:rsid w:val="00EB6096"/>
    <w:rsid w:val="00EB6817"/>
    <w:rsid w:val="00ED3550"/>
    <w:rsid w:val="00ED405F"/>
    <w:rsid w:val="00ED6D5A"/>
    <w:rsid w:val="00ED73A5"/>
    <w:rsid w:val="00EE09D9"/>
    <w:rsid w:val="00EE3EF5"/>
    <w:rsid w:val="00EF4C85"/>
    <w:rsid w:val="00F12C8B"/>
    <w:rsid w:val="00F14E88"/>
    <w:rsid w:val="00F1557D"/>
    <w:rsid w:val="00F157C9"/>
    <w:rsid w:val="00F21297"/>
    <w:rsid w:val="00F224F5"/>
    <w:rsid w:val="00F335F8"/>
    <w:rsid w:val="00F358CD"/>
    <w:rsid w:val="00F45134"/>
    <w:rsid w:val="00F45F5D"/>
    <w:rsid w:val="00F47DBF"/>
    <w:rsid w:val="00F51225"/>
    <w:rsid w:val="00F5421E"/>
    <w:rsid w:val="00F54B34"/>
    <w:rsid w:val="00F60B71"/>
    <w:rsid w:val="00F61D2D"/>
    <w:rsid w:val="00F641BC"/>
    <w:rsid w:val="00F6578D"/>
    <w:rsid w:val="00F703A5"/>
    <w:rsid w:val="00F716E8"/>
    <w:rsid w:val="00F74823"/>
    <w:rsid w:val="00F81146"/>
    <w:rsid w:val="00F82A50"/>
    <w:rsid w:val="00F848A0"/>
    <w:rsid w:val="00F85A73"/>
    <w:rsid w:val="00F85A82"/>
    <w:rsid w:val="00F85CA0"/>
    <w:rsid w:val="00F928B8"/>
    <w:rsid w:val="00F937B4"/>
    <w:rsid w:val="00F961FC"/>
    <w:rsid w:val="00FA0D00"/>
    <w:rsid w:val="00FA0EA0"/>
    <w:rsid w:val="00FA2371"/>
    <w:rsid w:val="00FA292A"/>
    <w:rsid w:val="00FA4E62"/>
    <w:rsid w:val="00FA6233"/>
    <w:rsid w:val="00FA70EC"/>
    <w:rsid w:val="00FB02A0"/>
    <w:rsid w:val="00FB53F6"/>
    <w:rsid w:val="00FC0C2E"/>
    <w:rsid w:val="00FC0D7C"/>
    <w:rsid w:val="00FC5B01"/>
    <w:rsid w:val="00FD6F02"/>
    <w:rsid w:val="00FF3A71"/>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0E906025"/>
  <w15:docId w15:val="{105C6114-128C-49C7-A88D-04D5D7FF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eastAsia="Times New Roman"/>
      <w:b/>
      <w:bCs/>
      <w:sz w:val="24"/>
      <w:lang w:eastAsia="en-US"/>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20"/>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unhideWhenUsed/>
    <w:rsid w:val="00352C36"/>
    <w:rPr>
      <w:sz w:val="20"/>
    </w:rPr>
  </w:style>
  <w:style w:type="character" w:customStyle="1" w:styleId="CommentTextChar">
    <w:name w:val="Comment Text Char"/>
    <w:basedOn w:val="DefaultParagraphFont"/>
    <w:link w:val="CommentText"/>
    <w:uiPriority w:val="99"/>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72"/>
    <w:qFormat/>
    <w:rsid w:val="009F36AD"/>
    <w:pPr>
      <w:ind w:left="720"/>
    </w:pPr>
    <w:rPr>
      <w:rFonts w:eastAsiaTheme="minorHAnsi"/>
      <w:sz w:val="22"/>
      <w:szCs w:val="22"/>
      <w:lang w:eastAsia="en-AU"/>
    </w:rPr>
  </w:style>
  <w:style w:type="character" w:styleId="FootnoteReference">
    <w:name w:val="footnote reference"/>
    <w:uiPriority w:val="99"/>
    <w:semiHidden/>
    <w:rsid w:val="00380585"/>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80585"/>
    <w:pPr>
      <w:spacing w:before="80" w:after="60"/>
      <w:jc w:val="both"/>
    </w:pPr>
    <w:rPr>
      <w:szCs w:val="24"/>
    </w:rPr>
  </w:style>
  <w:style w:type="character" w:customStyle="1" w:styleId="FootnoteTextChar">
    <w:name w:val="Footnote Text Char"/>
    <w:basedOn w:val="DefaultParagraphFont"/>
    <w:link w:val="FootnoteText"/>
    <w:uiPriority w:val="99"/>
    <w:semiHidden/>
    <w:rsid w:val="00380585"/>
    <w:rPr>
      <w:rFonts w:eastAsia="Times New Roman"/>
      <w:sz w:val="24"/>
      <w:szCs w:val="24"/>
      <w:lang w:eastAsia="en-US"/>
    </w:rPr>
  </w:style>
  <w:style w:type="paragraph" w:customStyle="1" w:styleId="AH5Sec">
    <w:name w:val="A H5 Sec"/>
    <w:basedOn w:val="Normal"/>
    <w:next w:val="Normal"/>
    <w:rsid w:val="004C65FD"/>
    <w:pPr>
      <w:keepNext/>
      <w:numPr>
        <w:ilvl w:val="4"/>
        <w:numId w:val="44"/>
      </w:numPr>
      <w:spacing w:before="180" w:after="60"/>
      <w:outlineLvl w:val="4"/>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17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CEAB6-11B2-4027-ACA8-D3B593F0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3862</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25828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Hogan, Andrew</cp:lastModifiedBy>
  <cp:revision>6</cp:revision>
  <cp:lastPrinted>2018-03-29T00:48:00Z</cp:lastPrinted>
  <dcterms:created xsi:type="dcterms:W3CDTF">2018-03-28T02:17:00Z</dcterms:created>
  <dcterms:modified xsi:type="dcterms:W3CDTF">2018-03-29T00:49:00Z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