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CDC26" w14:textId="77777777" w:rsidR="00064449" w:rsidRPr="003B1A08" w:rsidRDefault="00064449" w:rsidP="00064449">
      <w:pPr>
        <w:keepNext/>
        <w:keepLines/>
        <w:spacing w:before="120"/>
        <w:rPr>
          <w:rFonts w:cs="Arial"/>
          <w:sz w:val="28"/>
          <w:szCs w:val="28"/>
        </w:rPr>
      </w:pPr>
      <w:bookmarkStart w:id="0" w:name="_Toc44738651"/>
      <w:r>
        <w:rPr>
          <w:rFonts w:cs="Arial"/>
          <w:noProof/>
          <w:lang w:eastAsia="en-AU"/>
        </w:rPr>
        <w:drawing>
          <wp:inline distT="0" distB="0" distL="0" distR="0" wp14:anchorId="4D963DF2" wp14:editId="17D353A5">
            <wp:extent cx="1017905" cy="930275"/>
            <wp:effectExtent l="19050" t="0" r="0" b="0"/>
            <wp:docPr id="1" name="Picture 1" descr="ACT Govern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10;"/>
                    <pic:cNvPicPr>
                      <a:picLocks noChangeAspect="1" noChangeArrowheads="1"/>
                    </pic:cNvPicPr>
                  </pic:nvPicPr>
                  <pic:blipFill>
                    <a:blip r:embed="rId8"/>
                    <a:srcRect r="44220"/>
                    <a:stretch>
                      <a:fillRect/>
                    </a:stretch>
                  </pic:blipFill>
                  <pic:spPr bwMode="auto">
                    <a:xfrm>
                      <a:off x="0" y="0"/>
                      <a:ext cx="1017905" cy="930275"/>
                    </a:xfrm>
                    <a:prstGeom prst="rect">
                      <a:avLst/>
                    </a:prstGeom>
                    <a:noFill/>
                    <a:ln w="9525">
                      <a:noFill/>
                      <a:miter lim="800000"/>
                      <a:headEnd/>
                      <a:tailEnd/>
                    </a:ln>
                  </pic:spPr>
                </pic:pic>
              </a:graphicData>
            </a:graphic>
          </wp:inline>
        </w:drawing>
      </w:r>
      <w:r w:rsidRPr="003B1A08">
        <w:rPr>
          <w:rFonts w:cs="Arial"/>
          <w:noProof/>
          <w:sz w:val="28"/>
          <w:szCs w:val="28"/>
          <w:lang w:eastAsia="en-AU"/>
        </w:rPr>
        <w:tab/>
      </w:r>
      <w:r>
        <w:rPr>
          <w:rFonts w:cs="Arial"/>
          <w:noProof/>
          <w:sz w:val="28"/>
          <w:szCs w:val="28"/>
          <w:lang w:eastAsia="en-AU"/>
        </w:rPr>
        <w:t xml:space="preserve">      </w:t>
      </w:r>
      <w:r w:rsidRPr="003B1A08">
        <w:rPr>
          <w:rFonts w:cs="Arial"/>
          <w:sz w:val="28"/>
          <w:szCs w:val="28"/>
        </w:rPr>
        <w:t>Australian Capital Territory Remuneration Tribunal</w:t>
      </w:r>
    </w:p>
    <w:p w14:paraId="59468A86" w14:textId="77777777" w:rsidR="00064449" w:rsidRDefault="00064449" w:rsidP="00064449">
      <w:pPr>
        <w:pStyle w:val="Heading1"/>
        <w:keepLines/>
        <w:pageBreakBefore w:val="0"/>
        <w:pBdr>
          <w:bottom w:val="none" w:sz="0" w:space="0" w:color="auto"/>
        </w:pBdr>
        <w:spacing w:before="120"/>
      </w:pPr>
      <w:r>
        <w:t>ACT Magistrates Court Judicial Positions</w:t>
      </w:r>
    </w:p>
    <w:p w14:paraId="023D2607" w14:textId="72161361" w:rsidR="00064449" w:rsidRPr="003177E5" w:rsidRDefault="00064449" w:rsidP="00064449">
      <w:pPr>
        <w:pStyle w:val="Heading1"/>
        <w:keepLines/>
        <w:pageBreakBefore w:val="0"/>
        <w:pBdr>
          <w:bottom w:val="none" w:sz="0" w:space="0" w:color="auto"/>
        </w:pBdr>
        <w:spacing w:before="120"/>
        <w:rPr>
          <w:color w:val="000000" w:themeColor="text1"/>
        </w:rPr>
      </w:pPr>
      <w:r w:rsidRPr="003177E5">
        <w:rPr>
          <w:color w:val="000000" w:themeColor="text1"/>
        </w:rPr>
        <w:t xml:space="preserve">Determination </w:t>
      </w:r>
      <w:r w:rsidR="00C85F87" w:rsidRPr="003177E5">
        <w:rPr>
          <w:color w:val="000000" w:themeColor="text1"/>
        </w:rPr>
        <w:t>8</w:t>
      </w:r>
      <w:r w:rsidRPr="003177E5">
        <w:rPr>
          <w:color w:val="000000" w:themeColor="text1"/>
        </w:rPr>
        <w:t xml:space="preserve"> of 201</w:t>
      </w:r>
      <w:r w:rsidR="006B0976" w:rsidRPr="003177E5">
        <w:rPr>
          <w:color w:val="000000" w:themeColor="text1"/>
        </w:rPr>
        <w:t>9</w:t>
      </w:r>
      <w:r w:rsidRPr="003177E5">
        <w:rPr>
          <w:color w:val="000000" w:themeColor="text1"/>
        </w:rPr>
        <w:t xml:space="preserve"> </w:t>
      </w:r>
    </w:p>
    <w:p w14:paraId="7EE88ADE" w14:textId="77777777" w:rsidR="00064449" w:rsidRPr="003B1A08" w:rsidRDefault="00064449" w:rsidP="00064449">
      <w:r w:rsidRPr="003B1A08">
        <w:t xml:space="preserve">made under the </w:t>
      </w:r>
    </w:p>
    <w:p w14:paraId="3A246CEC" w14:textId="77777777" w:rsidR="00064449" w:rsidRPr="000D1005" w:rsidRDefault="00064449" w:rsidP="00064449">
      <w:pPr>
        <w:rPr>
          <w:rFonts w:cs="Arial"/>
          <w:b/>
        </w:rPr>
      </w:pPr>
      <w:r w:rsidRPr="000D1005">
        <w:rPr>
          <w:rFonts w:cs="Arial"/>
          <w:b/>
        </w:rPr>
        <w:t>Remuneration Tribunal Act 1995</w:t>
      </w:r>
      <w:r>
        <w:rPr>
          <w:rFonts w:cs="Arial"/>
          <w:b/>
        </w:rPr>
        <w:t>, section 10 (Inquiries about holders of certain positions)</w:t>
      </w:r>
    </w:p>
    <w:p w14:paraId="22737779" w14:textId="77777777" w:rsidR="00064449" w:rsidRDefault="00064449" w:rsidP="00064449">
      <w:pPr>
        <w:pStyle w:val="Heading1"/>
        <w:keepLines/>
        <w:pageBreakBefore w:val="0"/>
        <w:pBdr>
          <w:bottom w:val="none" w:sz="0" w:space="0" w:color="auto"/>
        </w:pBdr>
        <w:spacing w:before="240"/>
      </w:pPr>
      <w:r w:rsidRPr="00F215BD">
        <w:t>AC</w:t>
      </w:r>
      <w:r>
        <w:t>C</w:t>
      </w:r>
      <w:r w:rsidRPr="00F215BD">
        <w:t>OMPANYING STATEMENT</w:t>
      </w:r>
    </w:p>
    <w:p w14:paraId="42BB1959" w14:textId="77777777" w:rsidR="00064449" w:rsidRDefault="00064449" w:rsidP="00064449">
      <w:pPr>
        <w:pStyle w:val="N-line3"/>
        <w:pBdr>
          <w:top w:val="single" w:sz="12" w:space="1" w:color="auto"/>
          <w:bottom w:val="none" w:sz="0" w:space="0" w:color="auto"/>
        </w:pBdr>
        <w:rPr>
          <w:sz w:val="16"/>
          <w:szCs w:val="16"/>
        </w:rPr>
      </w:pPr>
    </w:p>
    <w:p w14:paraId="1EC8549C" w14:textId="77777777" w:rsidR="00064449" w:rsidRDefault="00064449" w:rsidP="00064449">
      <w:pPr>
        <w:pStyle w:val="Heading2"/>
        <w:spacing w:after="60"/>
        <w:rPr>
          <w:szCs w:val="24"/>
        </w:rPr>
      </w:pPr>
      <w:r w:rsidRPr="00C10DAB">
        <w:rPr>
          <w:szCs w:val="24"/>
        </w:rPr>
        <w:t>Background</w:t>
      </w:r>
    </w:p>
    <w:p w14:paraId="0662A005" w14:textId="77777777" w:rsidR="00064449" w:rsidRPr="00C10DAB" w:rsidRDefault="00064449" w:rsidP="00064449">
      <w:pPr>
        <w:spacing w:before="120" w:after="60"/>
        <w:rPr>
          <w:szCs w:val="24"/>
        </w:rPr>
      </w:pPr>
      <w:r w:rsidRPr="00C10DAB">
        <w:rPr>
          <w:szCs w:val="24"/>
        </w:rPr>
        <w:t xml:space="preserve">Under section 10 of the </w:t>
      </w:r>
      <w:r w:rsidRPr="00C10DAB">
        <w:rPr>
          <w:i/>
          <w:szCs w:val="24"/>
        </w:rPr>
        <w:t>Remuneration Tribunal Act 1995</w:t>
      </w:r>
      <w:r>
        <w:rPr>
          <w:szCs w:val="24"/>
        </w:rPr>
        <w:t xml:space="preserve"> (the Act)</w:t>
      </w:r>
      <w:r w:rsidRPr="00C10DAB">
        <w:rPr>
          <w:szCs w:val="24"/>
        </w:rPr>
        <w:t xml:space="preserve">, the </w:t>
      </w:r>
      <w:r>
        <w:rPr>
          <w:szCs w:val="24"/>
        </w:rPr>
        <w:t xml:space="preserve">Remuneration </w:t>
      </w:r>
      <w:r w:rsidRPr="00C10DAB">
        <w:rPr>
          <w:szCs w:val="24"/>
        </w:rPr>
        <w:t xml:space="preserve">Tribunal </w:t>
      </w:r>
      <w:r>
        <w:rPr>
          <w:szCs w:val="24"/>
        </w:rPr>
        <w:t xml:space="preserve">(the Tribunal) </w:t>
      </w:r>
      <w:r w:rsidRPr="00C10DAB">
        <w:rPr>
          <w:szCs w:val="24"/>
        </w:rPr>
        <w:t>must inquire into and determine the remuneration, allowances and other entitlements to be paid to the holders of Judicial positions mentioned in Schedule 1</w:t>
      </w:r>
      <w:r>
        <w:rPr>
          <w:szCs w:val="24"/>
        </w:rPr>
        <w:t xml:space="preserve"> of the Act</w:t>
      </w:r>
      <w:r w:rsidRPr="00C10DAB">
        <w:rPr>
          <w:szCs w:val="24"/>
        </w:rPr>
        <w:t xml:space="preserve">, </w:t>
      </w:r>
      <w:r>
        <w:rPr>
          <w:szCs w:val="24"/>
        </w:rPr>
        <w:t>including</w:t>
      </w:r>
      <w:r w:rsidRPr="00C10DAB">
        <w:rPr>
          <w:szCs w:val="24"/>
        </w:rPr>
        <w:t xml:space="preserve"> the Chief</w:t>
      </w:r>
      <w:r>
        <w:rPr>
          <w:szCs w:val="24"/>
        </w:rPr>
        <w:t> </w:t>
      </w:r>
      <w:r w:rsidRPr="00C10DAB">
        <w:rPr>
          <w:szCs w:val="24"/>
        </w:rPr>
        <w:t xml:space="preserve">Magistrate, Magistrates and Special Magistrates. </w:t>
      </w:r>
    </w:p>
    <w:p w14:paraId="10A18DE7" w14:textId="77777777" w:rsidR="00064449" w:rsidRPr="00136135" w:rsidRDefault="00064449" w:rsidP="00064449">
      <w:pPr>
        <w:pStyle w:val="Heading2"/>
        <w:spacing w:before="120" w:after="60"/>
        <w:rPr>
          <w:rFonts w:eastAsia="Arial Unicode MS"/>
          <w:bdr w:val="nil"/>
        </w:rPr>
      </w:pPr>
      <w:r w:rsidRPr="009B5619">
        <w:t>Considerations</w:t>
      </w:r>
      <w:r>
        <w:t xml:space="preserve"> </w:t>
      </w:r>
    </w:p>
    <w:p w14:paraId="3AF39948" w14:textId="4A77171A" w:rsidR="0015264F" w:rsidRPr="00656378" w:rsidRDefault="0015264F" w:rsidP="0015264F">
      <w:pPr>
        <w:spacing w:before="120" w:after="60"/>
      </w:pPr>
      <w:r w:rsidRPr="00A9667B">
        <w:t>The Tribunal’s 201</w:t>
      </w:r>
      <w:r w:rsidR="00A9667B" w:rsidRPr="00A9667B">
        <w:t>9</w:t>
      </w:r>
      <w:r w:rsidRPr="00A9667B">
        <w:t xml:space="preserve"> review of remuneration</w:t>
      </w:r>
      <w:r w:rsidR="005005FF" w:rsidRPr="00A9667B">
        <w:t>, allowances</w:t>
      </w:r>
      <w:r w:rsidRPr="00A9667B">
        <w:t xml:space="preserve"> and </w:t>
      </w:r>
      <w:r w:rsidR="005005FF" w:rsidRPr="00A9667B">
        <w:t xml:space="preserve">other </w:t>
      </w:r>
      <w:r w:rsidRPr="00A9667B">
        <w:t xml:space="preserve">entitlements for the </w:t>
      </w:r>
      <w:r w:rsidR="00216B23" w:rsidRPr="00A9667B">
        <w:br/>
      </w:r>
      <w:r w:rsidRPr="00A9667B">
        <w:t>ACT Magistrates Court was advertised in August 201</w:t>
      </w:r>
      <w:r w:rsidR="00A9667B" w:rsidRPr="00A9667B">
        <w:t>9</w:t>
      </w:r>
      <w:r w:rsidRPr="00A9667B">
        <w:t>. The Tribunal received submissions from the Chief Magistrate</w:t>
      </w:r>
      <w:r w:rsidR="00A9667B" w:rsidRPr="00A9667B">
        <w:t xml:space="preserve">. The </w:t>
      </w:r>
      <w:r w:rsidR="00216B23" w:rsidRPr="00A9667B">
        <w:t>Chief Minister also provided a Government Submission.</w:t>
      </w:r>
      <w:r w:rsidR="00656378">
        <w:t xml:space="preserve"> </w:t>
      </w:r>
      <w:r w:rsidRPr="00A9667B">
        <w:t xml:space="preserve">The Tribunal met on </w:t>
      </w:r>
      <w:r w:rsidR="00A9667B" w:rsidRPr="00A9667B">
        <w:t>20</w:t>
      </w:r>
      <w:r w:rsidRPr="00A9667B">
        <w:t>-</w:t>
      </w:r>
      <w:r w:rsidR="00A9667B" w:rsidRPr="00A9667B">
        <w:t>21</w:t>
      </w:r>
      <w:r w:rsidRPr="00A9667B">
        <w:t xml:space="preserve"> October </w:t>
      </w:r>
      <w:r w:rsidR="00C85F87" w:rsidRPr="00A9667B">
        <w:t>201</w:t>
      </w:r>
      <w:r w:rsidR="00C85F87">
        <w:t>9</w:t>
      </w:r>
      <w:r w:rsidR="00C85F87" w:rsidRPr="00A9667B">
        <w:t xml:space="preserve"> </w:t>
      </w:r>
      <w:r w:rsidRPr="00A9667B">
        <w:t>and this determination sets out the Tribunal’s decision following the review.</w:t>
      </w:r>
    </w:p>
    <w:p w14:paraId="6B45B177" w14:textId="0CFCF970" w:rsidR="005342F5" w:rsidRDefault="005005FF" w:rsidP="0015264F">
      <w:pPr>
        <w:spacing w:before="120" w:after="60"/>
      </w:pPr>
      <w:r w:rsidRPr="00A9667B">
        <w:t xml:space="preserve">The Tribunal considered the current </w:t>
      </w:r>
      <w:r w:rsidR="00216B23" w:rsidRPr="00A9667B">
        <w:t>remuneration</w:t>
      </w:r>
      <w:r w:rsidRPr="00A9667B">
        <w:t xml:space="preserve">, allowances and entitlements for the </w:t>
      </w:r>
      <w:r w:rsidRPr="00A9667B">
        <w:rPr>
          <w:szCs w:val="24"/>
        </w:rPr>
        <w:t>Chief Magistrate, Magistrates and Special Magistrates</w:t>
      </w:r>
      <w:r w:rsidRPr="00A9667B">
        <w:t xml:space="preserve"> and looked at the remuneration and benefits paid to magistrates in other States and Territories. </w:t>
      </w:r>
      <w:r w:rsidR="00A9667B" w:rsidRPr="00A9667B">
        <w:t xml:space="preserve">Acting Chief </w:t>
      </w:r>
      <w:r w:rsidRPr="00A9667B">
        <w:t xml:space="preserve">Magistrate Glenn Theakston </w:t>
      </w:r>
      <w:r w:rsidR="00A9667B" w:rsidRPr="00A9667B">
        <w:t xml:space="preserve">and Magistrate Louise Taylor </w:t>
      </w:r>
      <w:r w:rsidRPr="00A9667B">
        <w:t>appeared before the Tribunal. Treasury officials provided a comprehensive briefing to the Tribunal on the prevailing economic circumstances for 201</w:t>
      </w:r>
      <w:r w:rsidR="00656378">
        <w:t>9</w:t>
      </w:r>
      <w:r w:rsidRPr="00A9667B">
        <w:t xml:space="preserve"> and forecasts for the coming years. </w:t>
      </w:r>
    </w:p>
    <w:p w14:paraId="4CFD094E" w14:textId="5ADBEAE6" w:rsidR="00A9667B" w:rsidRDefault="005005FF" w:rsidP="0015264F">
      <w:pPr>
        <w:spacing w:before="120" w:after="60"/>
        <w:rPr>
          <w:szCs w:val="24"/>
        </w:rPr>
      </w:pPr>
      <w:r w:rsidRPr="00A9667B">
        <w:t xml:space="preserve">In making its decision, the Tribunal also considered the </w:t>
      </w:r>
      <w:r w:rsidR="0015264F" w:rsidRPr="00A9667B">
        <w:t>Government Submission and discussions with the Chief Minister and the Justice and Community Safety Directorate</w:t>
      </w:r>
      <w:r w:rsidR="00A9667B" w:rsidRPr="00A9667B">
        <w:t>.</w:t>
      </w:r>
      <w:r w:rsidR="00AB10F3">
        <w:t xml:space="preserve"> The Tribunal </w:t>
      </w:r>
      <w:r w:rsidR="005342F5">
        <w:rPr>
          <w:szCs w:val="24"/>
        </w:rPr>
        <w:t xml:space="preserve"> also noted that </w:t>
      </w:r>
      <w:r w:rsidR="00A9667B">
        <w:rPr>
          <w:szCs w:val="24"/>
        </w:rPr>
        <w:t>Magistrates in the ACT</w:t>
      </w:r>
      <w:r w:rsidR="00C85F87">
        <w:rPr>
          <w:szCs w:val="24"/>
        </w:rPr>
        <w:t xml:space="preserve"> continue to be the </w:t>
      </w:r>
      <w:r w:rsidR="00A9667B">
        <w:rPr>
          <w:szCs w:val="24"/>
        </w:rPr>
        <w:t xml:space="preserve">highest paid in the country. </w:t>
      </w:r>
    </w:p>
    <w:p w14:paraId="458A6BB0" w14:textId="3BF66D46" w:rsidR="005342F5" w:rsidRPr="00EC63EB" w:rsidRDefault="005342F5" w:rsidP="0015264F">
      <w:pPr>
        <w:spacing w:before="120" w:after="60"/>
        <w:rPr>
          <w:color w:val="000000" w:themeColor="text1"/>
          <w:szCs w:val="24"/>
        </w:rPr>
      </w:pPr>
      <w:r>
        <w:rPr>
          <w:szCs w:val="24"/>
        </w:rPr>
        <w:t xml:space="preserve">In considering the </w:t>
      </w:r>
      <w:r w:rsidR="00AB10F3">
        <w:rPr>
          <w:szCs w:val="24"/>
        </w:rPr>
        <w:t xml:space="preserve">appropriate </w:t>
      </w:r>
      <w:r>
        <w:rPr>
          <w:szCs w:val="24"/>
        </w:rPr>
        <w:t xml:space="preserve">level of </w:t>
      </w:r>
      <w:r w:rsidR="00AB10F3">
        <w:rPr>
          <w:szCs w:val="24"/>
        </w:rPr>
        <w:t xml:space="preserve">any </w:t>
      </w:r>
      <w:r>
        <w:rPr>
          <w:szCs w:val="24"/>
        </w:rPr>
        <w:t xml:space="preserve">increase, the Tribunal has had regard to a range of economic factors and the previous increases </w:t>
      </w:r>
      <w:r w:rsidRPr="00EC63EB">
        <w:rPr>
          <w:color w:val="000000" w:themeColor="text1"/>
          <w:szCs w:val="24"/>
        </w:rPr>
        <w:t xml:space="preserve">applied to the holders of judicial positions and other </w:t>
      </w:r>
      <w:r w:rsidR="0080688A" w:rsidRPr="00EC63EB">
        <w:rPr>
          <w:color w:val="000000" w:themeColor="text1"/>
          <w:szCs w:val="24"/>
        </w:rPr>
        <w:t xml:space="preserve">statutory </w:t>
      </w:r>
      <w:r w:rsidRPr="00EC63EB">
        <w:rPr>
          <w:color w:val="000000" w:themeColor="text1"/>
          <w:szCs w:val="24"/>
        </w:rPr>
        <w:t xml:space="preserve">officer holders within the Tribunal’s jurisdiction.  </w:t>
      </w:r>
    </w:p>
    <w:p w14:paraId="537046C3" w14:textId="77777777" w:rsidR="0015264F" w:rsidRPr="00EC63EB" w:rsidRDefault="0015264F" w:rsidP="0015264F">
      <w:pPr>
        <w:pStyle w:val="Heading2"/>
        <w:tabs>
          <w:tab w:val="left" w:pos="6078"/>
          <w:tab w:val="left" w:pos="7334"/>
        </w:tabs>
        <w:spacing w:before="120" w:after="60"/>
        <w:rPr>
          <w:rFonts w:asciiTheme="minorHAnsi" w:eastAsia="Arial Unicode MS" w:hAnsiTheme="minorHAnsi"/>
          <w:color w:val="000000" w:themeColor="text1"/>
          <w:bdr w:val="nil"/>
        </w:rPr>
      </w:pPr>
      <w:r w:rsidRPr="00EC63EB">
        <w:rPr>
          <w:rFonts w:asciiTheme="minorHAnsi" w:hAnsiTheme="minorHAnsi"/>
          <w:color w:val="000000" w:themeColor="text1"/>
        </w:rPr>
        <w:t>Decision</w:t>
      </w:r>
      <w:r w:rsidRPr="00EC63EB">
        <w:rPr>
          <w:rFonts w:asciiTheme="minorHAnsi" w:hAnsiTheme="minorHAnsi"/>
          <w:color w:val="000000" w:themeColor="text1"/>
        </w:rPr>
        <w:tab/>
      </w:r>
      <w:r w:rsidRPr="00EC63EB">
        <w:rPr>
          <w:rFonts w:asciiTheme="minorHAnsi" w:hAnsiTheme="minorHAnsi"/>
          <w:color w:val="000000" w:themeColor="text1"/>
        </w:rPr>
        <w:tab/>
      </w:r>
    </w:p>
    <w:p w14:paraId="2761CD2C" w14:textId="21DAE818" w:rsidR="0015264F" w:rsidRPr="00A9667B" w:rsidRDefault="0015264F" w:rsidP="005005FF">
      <w:pPr>
        <w:pStyle w:val="Body"/>
        <w:spacing w:before="120" w:after="60"/>
        <w:rPr>
          <w:rFonts w:asciiTheme="minorHAnsi" w:hAnsiTheme="minorHAnsi"/>
          <w:color w:val="auto"/>
          <w:szCs w:val="24"/>
        </w:rPr>
      </w:pPr>
      <w:r w:rsidRPr="00EC63EB">
        <w:rPr>
          <w:rFonts w:asciiTheme="minorHAnsi" w:hAnsiTheme="minorHAnsi"/>
          <w:color w:val="000000" w:themeColor="text1"/>
          <w:sz w:val="24"/>
          <w:szCs w:val="24"/>
        </w:rPr>
        <w:t xml:space="preserve">The Tribunal </w:t>
      </w:r>
      <w:r w:rsidR="0080688A" w:rsidRPr="00EC63EB">
        <w:rPr>
          <w:rFonts w:asciiTheme="minorHAnsi" w:hAnsiTheme="minorHAnsi"/>
          <w:color w:val="000000" w:themeColor="text1"/>
          <w:sz w:val="24"/>
          <w:szCs w:val="24"/>
        </w:rPr>
        <w:t xml:space="preserve">has </w:t>
      </w:r>
      <w:r w:rsidRPr="00EC63EB">
        <w:rPr>
          <w:rFonts w:asciiTheme="minorHAnsi" w:hAnsiTheme="minorHAnsi"/>
          <w:color w:val="000000" w:themeColor="text1"/>
          <w:sz w:val="24"/>
          <w:szCs w:val="24"/>
        </w:rPr>
        <w:t xml:space="preserve">decided </w:t>
      </w:r>
      <w:r w:rsidR="00C85F87" w:rsidRPr="00EC63EB">
        <w:rPr>
          <w:rFonts w:asciiTheme="minorHAnsi" w:hAnsiTheme="minorHAnsi"/>
          <w:color w:val="000000" w:themeColor="text1"/>
          <w:sz w:val="24"/>
          <w:szCs w:val="24"/>
        </w:rPr>
        <w:t xml:space="preserve">to </w:t>
      </w:r>
      <w:r w:rsidR="0080688A" w:rsidRPr="00EC63EB">
        <w:rPr>
          <w:rFonts w:asciiTheme="minorHAnsi" w:hAnsiTheme="minorHAnsi"/>
          <w:color w:val="000000" w:themeColor="text1"/>
          <w:sz w:val="24"/>
          <w:szCs w:val="24"/>
        </w:rPr>
        <w:t xml:space="preserve">increase </w:t>
      </w:r>
      <w:r w:rsidR="005005FF" w:rsidRPr="00EC63EB">
        <w:rPr>
          <w:rFonts w:asciiTheme="minorHAnsi" w:hAnsiTheme="minorHAnsi"/>
          <w:color w:val="000000" w:themeColor="text1"/>
          <w:sz w:val="24"/>
          <w:szCs w:val="24"/>
        </w:rPr>
        <w:t xml:space="preserve">remuneration </w:t>
      </w:r>
      <w:r w:rsidR="0080688A" w:rsidRPr="00EC63EB">
        <w:rPr>
          <w:rFonts w:asciiTheme="minorHAnsi" w:hAnsiTheme="minorHAnsi"/>
          <w:color w:val="000000" w:themeColor="text1"/>
          <w:sz w:val="24"/>
          <w:szCs w:val="24"/>
        </w:rPr>
        <w:t xml:space="preserve">by </w:t>
      </w:r>
      <w:r w:rsidRPr="00EC63EB">
        <w:rPr>
          <w:rFonts w:asciiTheme="minorHAnsi" w:hAnsiTheme="minorHAnsi"/>
          <w:color w:val="000000" w:themeColor="text1"/>
          <w:sz w:val="24"/>
          <w:szCs w:val="24"/>
        </w:rPr>
        <w:t>2</w:t>
      </w:r>
      <w:r w:rsidR="00A9667B" w:rsidRPr="00EC63EB">
        <w:rPr>
          <w:rFonts w:asciiTheme="minorHAnsi" w:hAnsiTheme="minorHAnsi"/>
          <w:color w:val="000000" w:themeColor="text1"/>
          <w:sz w:val="24"/>
          <w:szCs w:val="24"/>
        </w:rPr>
        <w:t>.5</w:t>
      </w:r>
      <w:r w:rsidRPr="00EC63EB">
        <w:rPr>
          <w:rFonts w:asciiTheme="minorHAnsi" w:hAnsiTheme="minorHAnsi"/>
          <w:color w:val="000000" w:themeColor="text1"/>
          <w:sz w:val="24"/>
          <w:szCs w:val="24"/>
        </w:rPr>
        <w:t>%</w:t>
      </w:r>
      <w:r w:rsidR="008D0CB6" w:rsidRPr="00EC63EB">
        <w:rPr>
          <w:rFonts w:asciiTheme="minorHAnsi" w:hAnsiTheme="minorHAnsi"/>
          <w:color w:val="000000" w:themeColor="text1"/>
          <w:sz w:val="24"/>
          <w:szCs w:val="24"/>
        </w:rPr>
        <w:t xml:space="preserve"> </w:t>
      </w:r>
      <w:r w:rsidR="0080688A" w:rsidRPr="00EC63EB">
        <w:rPr>
          <w:rFonts w:asciiTheme="minorHAnsi" w:hAnsiTheme="minorHAnsi"/>
          <w:color w:val="000000" w:themeColor="text1"/>
          <w:sz w:val="24"/>
          <w:szCs w:val="24"/>
        </w:rPr>
        <w:t xml:space="preserve">for </w:t>
      </w:r>
      <w:r w:rsidRPr="00A9667B">
        <w:rPr>
          <w:rFonts w:asciiTheme="minorHAnsi" w:hAnsiTheme="minorHAnsi"/>
          <w:color w:val="auto"/>
          <w:sz w:val="24"/>
          <w:szCs w:val="24"/>
        </w:rPr>
        <w:t>ACT Magistrates Court judicial positions</w:t>
      </w:r>
      <w:r w:rsidR="0080688A">
        <w:rPr>
          <w:rFonts w:asciiTheme="minorHAnsi" w:hAnsiTheme="minorHAnsi"/>
          <w:color w:val="auto"/>
          <w:sz w:val="24"/>
          <w:szCs w:val="24"/>
        </w:rPr>
        <w:t xml:space="preserve">, with effect from </w:t>
      </w:r>
      <w:r w:rsidR="0000166B" w:rsidRPr="008D0CB6">
        <w:rPr>
          <w:rFonts w:asciiTheme="minorHAnsi" w:hAnsiTheme="minorHAnsi"/>
          <w:color w:val="000000" w:themeColor="text1"/>
          <w:sz w:val="24"/>
          <w:szCs w:val="24"/>
        </w:rPr>
        <w:t>1</w:t>
      </w:r>
      <w:r w:rsidR="0080688A" w:rsidRPr="008D0CB6">
        <w:rPr>
          <w:rFonts w:asciiTheme="minorHAnsi" w:hAnsiTheme="minorHAnsi"/>
          <w:color w:val="000000" w:themeColor="text1"/>
          <w:sz w:val="24"/>
          <w:szCs w:val="24"/>
        </w:rPr>
        <w:t xml:space="preserve"> </w:t>
      </w:r>
      <w:r w:rsidR="0080688A">
        <w:rPr>
          <w:rFonts w:asciiTheme="minorHAnsi" w:hAnsiTheme="minorHAnsi"/>
          <w:color w:val="auto"/>
          <w:sz w:val="24"/>
          <w:szCs w:val="24"/>
        </w:rPr>
        <w:t>November 2019</w:t>
      </w:r>
      <w:r w:rsidRPr="00A9667B">
        <w:rPr>
          <w:rFonts w:asciiTheme="minorHAnsi" w:hAnsiTheme="minorHAnsi"/>
          <w:color w:val="auto"/>
          <w:sz w:val="24"/>
          <w:szCs w:val="24"/>
        </w:rPr>
        <w:t>.</w:t>
      </w:r>
    </w:p>
    <w:p w14:paraId="0A30A52A" w14:textId="46554732" w:rsidR="00064449" w:rsidRPr="00A9667B" w:rsidRDefault="00EC63EB" w:rsidP="00064449">
      <w:pPr>
        <w:spacing w:before="120" w:after="60"/>
        <w:ind w:left="360"/>
        <w:jc w:val="right"/>
        <w:rPr>
          <w:rFonts w:cs="Arial"/>
          <w:szCs w:val="24"/>
        </w:rPr>
        <w:sectPr w:rsidR="00064449" w:rsidRPr="00A9667B" w:rsidSect="00A25EEF">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440" w:bottom="993" w:left="1440" w:header="720" w:footer="720" w:gutter="0"/>
          <w:cols w:space="720"/>
          <w:docGrid w:linePitch="326"/>
        </w:sectPr>
      </w:pPr>
      <w:r>
        <w:rPr>
          <w:szCs w:val="24"/>
        </w:rPr>
        <w:t>December</w:t>
      </w:r>
      <w:r w:rsidR="00064449" w:rsidRPr="00A9667B">
        <w:rPr>
          <w:szCs w:val="24"/>
        </w:rPr>
        <w:t xml:space="preserve"> 201</w:t>
      </w:r>
      <w:r w:rsidR="00A9667B" w:rsidRPr="00A9667B">
        <w:rPr>
          <w:szCs w:val="24"/>
        </w:rPr>
        <w:t>9</w:t>
      </w:r>
    </w:p>
    <w:p w14:paraId="073CEEFD" w14:textId="77777777" w:rsidR="00064449" w:rsidRPr="003B1A08" w:rsidRDefault="00064449" w:rsidP="00064449">
      <w:pPr>
        <w:spacing w:before="120"/>
        <w:jc w:val="right"/>
        <w:rPr>
          <w:rFonts w:cs="Arial"/>
          <w:sz w:val="28"/>
          <w:szCs w:val="28"/>
        </w:rPr>
      </w:pPr>
      <w:r>
        <w:rPr>
          <w:rFonts w:cs="Arial"/>
          <w:noProof/>
          <w:lang w:eastAsia="en-AU"/>
        </w:rPr>
        <w:lastRenderedPageBreak/>
        <w:drawing>
          <wp:inline distT="0" distB="0" distL="0" distR="0" wp14:anchorId="213C958B" wp14:editId="2C41BC9B">
            <wp:extent cx="1017905" cy="93027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7905" cy="930275"/>
                    </a:xfrm>
                    <a:prstGeom prst="rect">
                      <a:avLst/>
                    </a:prstGeom>
                    <a:noFill/>
                    <a:ln w="9525">
                      <a:noFill/>
                      <a:miter lim="800000"/>
                      <a:headEnd/>
                      <a:tailEnd/>
                    </a:ln>
                  </pic:spPr>
                </pic:pic>
              </a:graphicData>
            </a:graphic>
          </wp:inline>
        </w:drawing>
      </w:r>
      <w:r w:rsidRPr="003B1A08">
        <w:rPr>
          <w:rFonts w:cs="Arial"/>
          <w:noProof/>
          <w:sz w:val="28"/>
          <w:szCs w:val="28"/>
          <w:lang w:eastAsia="en-AU"/>
        </w:rPr>
        <w:tab/>
      </w:r>
      <w:r>
        <w:rPr>
          <w:rFonts w:cs="Arial"/>
          <w:noProof/>
          <w:sz w:val="28"/>
          <w:szCs w:val="28"/>
          <w:lang w:eastAsia="en-AU"/>
        </w:rPr>
        <w:tab/>
      </w:r>
      <w:r w:rsidRPr="003B1A08">
        <w:rPr>
          <w:rFonts w:cs="Arial"/>
          <w:sz w:val="28"/>
          <w:szCs w:val="28"/>
        </w:rPr>
        <w:t>Australian Capital Territory Remuneration Tribunal</w:t>
      </w:r>
    </w:p>
    <w:p w14:paraId="47A91243" w14:textId="77777777" w:rsidR="00064449" w:rsidRPr="003B1A08" w:rsidRDefault="00064449" w:rsidP="00064449">
      <w:pPr>
        <w:pStyle w:val="Heading1"/>
        <w:keepLines/>
        <w:pageBreakBefore w:val="0"/>
        <w:pBdr>
          <w:bottom w:val="none" w:sz="0" w:space="0" w:color="auto"/>
        </w:pBdr>
        <w:spacing w:before="240"/>
      </w:pPr>
      <w:r>
        <w:t>ACT Magistrates Court</w:t>
      </w:r>
      <w:r w:rsidRPr="00CC5C68">
        <w:t xml:space="preserve"> </w:t>
      </w:r>
      <w:r>
        <w:t xml:space="preserve">Judicial Positions </w:t>
      </w:r>
    </w:p>
    <w:p w14:paraId="3C2E7094" w14:textId="6FB21541" w:rsidR="00064449" w:rsidRPr="003177E5" w:rsidRDefault="00064449" w:rsidP="00064449">
      <w:pPr>
        <w:pStyle w:val="Heading1"/>
        <w:keepLines/>
        <w:pageBreakBefore w:val="0"/>
        <w:pBdr>
          <w:bottom w:val="none" w:sz="0" w:space="0" w:color="auto"/>
        </w:pBdr>
        <w:spacing w:before="240"/>
        <w:rPr>
          <w:color w:val="000000" w:themeColor="text1"/>
        </w:rPr>
      </w:pPr>
      <w:r w:rsidRPr="003177E5">
        <w:rPr>
          <w:color w:val="000000" w:themeColor="text1"/>
        </w:rPr>
        <w:t xml:space="preserve">Determination </w:t>
      </w:r>
      <w:r w:rsidR="00607A8B" w:rsidRPr="003177E5">
        <w:rPr>
          <w:color w:val="000000" w:themeColor="text1"/>
        </w:rPr>
        <w:t>8</w:t>
      </w:r>
      <w:r w:rsidRPr="003177E5">
        <w:rPr>
          <w:color w:val="000000" w:themeColor="text1"/>
        </w:rPr>
        <w:t xml:space="preserve"> of 201</w:t>
      </w:r>
      <w:r w:rsidR="006B0976" w:rsidRPr="003177E5">
        <w:rPr>
          <w:color w:val="000000" w:themeColor="text1"/>
        </w:rPr>
        <w:t>9</w:t>
      </w:r>
    </w:p>
    <w:p w14:paraId="5CA1A83E" w14:textId="77777777" w:rsidR="00064449" w:rsidRPr="003B1A08" w:rsidRDefault="00064449" w:rsidP="00064449">
      <w:r w:rsidRPr="003B1A08">
        <w:t xml:space="preserve">made under the </w:t>
      </w:r>
    </w:p>
    <w:p w14:paraId="40C0417E" w14:textId="77777777" w:rsidR="00064449" w:rsidRPr="000D1005" w:rsidRDefault="00064449" w:rsidP="00064449">
      <w:pPr>
        <w:rPr>
          <w:rFonts w:cs="Arial"/>
          <w:b/>
        </w:rPr>
      </w:pPr>
      <w:r w:rsidRPr="000D1005">
        <w:rPr>
          <w:rFonts w:cs="Arial"/>
          <w:b/>
        </w:rPr>
        <w:t>Remuneration Tribunal Act 1995</w:t>
      </w:r>
      <w:r>
        <w:rPr>
          <w:rFonts w:cs="Arial"/>
          <w:b/>
        </w:rPr>
        <w:t>, section 10 (Inquiries about holders of certain positions)</w:t>
      </w:r>
    </w:p>
    <w:p w14:paraId="2A9D58FD" w14:textId="77777777" w:rsidR="00064449" w:rsidRPr="003B1A08" w:rsidRDefault="00064449" w:rsidP="00064449">
      <w:pPr>
        <w:pStyle w:val="N-line3"/>
        <w:pBdr>
          <w:bottom w:val="none" w:sz="0" w:space="0" w:color="auto"/>
        </w:pBdr>
      </w:pPr>
    </w:p>
    <w:p w14:paraId="716BB00F" w14:textId="77777777" w:rsidR="00064449" w:rsidRDefault="00064449" w:rsidP="00064449">
      <w:pPr>
        <w:pStyle w:val="N-line3"/>
        <w:pBdr>
          <w:top w:val="single" w:sz="12" w:space="1" w:color="auto"/>
          <w:bottom w:val="none" w:sz="0" w:space="0" w:color="auto"/>
        </w:pBdr>
      </w:pPr>
    </w:p>
    <w:p w14:paraId="4B4E1A99" w14:textId="77777777" w:rsidR="00064449" w:rsidRPr="00C10DAB" w:rsidRDefault="00064449" w:rsidP="00064449">
      <w:pPr>
        <w:pStyle w:val="Heading2"/>
        <w:spacing w:before="120" w:after="60"/>
      </w:pPr>
      <w:r w:rsidRPr="00C10DAB">
        <w:t>1. Commencement</w:t>
      </w:r>
    </w:p>
    <w:p w14:paraId="0E5F2FD5" w14:textId="58F1D94E" w:rsidR="00064449" w:rsidRPr="003B680B" w:rsidRDefault="00064449" w:rsidP="00064449">
      <w:pPr>
        <w:spacing w:before="120" w:after="60"/>
        <w:rPr>
          <w:color w:val="000000" w:themeColor="text1"/>
          <w:szCs w:val="24"/>
        </w:rPr>
      </w:pPr>
      <w:r w:rsidRPr="00C10DAB">
        <w:rPr>
          <w:szCs w:val="24"/>
        </w:rPr>
        <w:t xml:space="preserve">This </w:t>
      </w:r>
      <w:r w:rsidRPr="003B680B">
        <w:rPr>
          <w:color w:val="000000" w:themeColor="text1"/>
          <w:szCs w:val="24"/>
        </w:rPr>
        <w:t xml:space="preserve">instrument </w:t>
      </w:r>
      <w:r w:rsidR="00B738E5" w:rsidRPr="003B680B">
        <w:rPr>
          <w:color w:val="000000" w:themeColor="text1"/>
          <w:szCs w:val="24"/>
        </w:rPr>
        <w:t xml:space="preserve">is </w:t>
      </w:r>
      <w:r w:rsidR="00960CF3">
        <w:rPr>
          <w:color w:val="000000" w:themeColor="text1"/>
          <w:szCs w:val="24"/>
        </w:rPr>
        <w:t>taken to have commenced on</w:t>
      </w:r>
      <w:r w:rsidRPr="003B680B">
        <w:rPr>
          <w:color w:val="000000" w:themeColor="text1"/>
          <w:szCs w:val="24"/>
        </w:rPr>
        <w:t xml:space="preserve"> </w:t>
      </w:r>
      <w:r w:rsidRPr="003177E5">
        <w:rPr>
          <w:color w:val="000000" w:themeColor="text1"/>
          <w:szCs w:val="24"/>
        </w:rPr>
        <w:t>1 November 201</w:t>
      </w:r>
      <w:r w:rsidR="006B0976" w:rsidRPr="003177E5">
        <w:rPr>
          <w:color w:val="000000" w:themeColor="text1"/>
          <w:szCs w:val="24"/>
        </w:rPr>
        <w:t>9</w:t>
      </w:r>
      <w:r w:rsidRPr="003177E5">
        <w:rPr>
          <w:color w:val="000000" w:themeColor="text1"/>
          <w:szCs w:val="24"/>
        </w:rPr>
        <w:t>.</w:t>
      </w:r>
    </w:p>
    <w:p w14:paraId="3C5C6CAB" w14:textId="77777777" w:rsidR="00064449" w:rsidRPr="003B680B" w:rsidRDefault="00064449" w:rsidP="00064449">
      <w:pPr>
        <w:pStyle w:val="Heading2"/>
        <w:spacing w:before="120" w:after="60"/>
        <w:rPr>
          <w:color w:val="000000" w:themeColor="text1"/>
        </w:rPr>
      </w:pPr>
      <w:r w:rsidRPr="003B680B">
        <w:rPr>
          <w:color w:val="000000" w:themeColor="text1"/>
        </w:rPr>
        <w:t>2. Remuneration</w:t>
      </w:r>
    </w:p>
    <w:p w14:paraId="40C1A0D5" w14:textId="3EF562B8" w:rsidR="00064449" w:rsidRPr="00AB10F3" w:rsidRDefault="00064449" w:rsidP="00064449">
      <w:pPr>
        <w:pStyle w:val="Heading4"/>
        <w:pBdr>
          <w:right w:val="none" w:sz="0" w:space="0" w:color="auto"/>
        </w:pBdr>
        <w:tabs>
          <w:tab w:val="left" w:pos="720"/>
          <w:tab w:val="left" w:pos="1440"/>
          <w:tab w:val="left" w:pos="2160"/>
          <w:tab w:val="left" w:pos="2880"/>
          <w:tab w:val="right" w:pos="9027"/>
        </w:tabs>
        <w:spacing w:before="120" w:after="60"/>
        <w:jc w:val="both"/>
        <w:rPr>
          <w:b w:val="0"/>
          <w:i/>
        </w:rPr>
      </w:pPr>
      <w:r w:rsidRPr="00AB10F3">
        <w:rPr>
          <w:b w:val="0"/>
          <w:i/>
        </w:rPr>
        <w:t xml:space="preserve">Chief Magistrate </w:t>
      </w:r>
      <w:r w:rsidRPr="00AB10F3">
        <w:rPr>
          <w:b w:val="0"/>
          <w:i/>
        </w:rPr>
        <w:tab/>
      </w:r>
      <w:r w:rsidRPr="00AB10F3">
        <w:rPr>
          <w:b w:val="0"/>
          <w:i/>
        </w:rPr>
        <w:tab/>
      </w:r>
      <w:r w:rsidRPr="00AB10F3">
        <w:rPr>
          <w:b w:val="0"/>
          <w:i/>
        </w:rPr>
        <w:tab/>
      </w:r>
    </w:p>
    <w:p w14:paraId="5F43D482" w14:textId="00DA2117" w:rsidR="00064449" w:rsidRPr="00AB10F3" w:rsidRDefault="006B0976" w:rsidP="006B0976">
      <w:pPr>
        <w:pStyle w:val="ColorfulList-Accent11"/>
        <w:tabs>
          <w:tab w:val="left" w:pos="567"/>
        </w:tabs>
        <w:spacing w:before="120" w:after="60"/>
        <w:ind w:left="0"/>
        <w:rPr>
          <w:szCs w:val="24"/>
        </w:rPr>
      </w:pPr>
      <w:r w:rsidRPr="00AB10F3">
        <w:rPr>
          <w:szCs w:val="24"/>
        </w:rPr>
        <w:t>2.1</w:t>
      </w:r>
      <w:r w:rsidRPr="00AB10F3">
        <w:rPr>
          <w:szCs w:val="24"/>
        </w:rPr>
        <w:tab/>
      </w:r>
      <w:r w:rsidR="00064449" w:rsidRPr="00AB10F3">
        <w:rPr>
          <w:szCs w:val="24"/>
        </w:rPr>
        <w:t xml:space="preserve">The Chief Magistrate is entitled to remuneration of </w:t>
      </w:r>
      <w:r w:rsidR="00DD71B2" w:rsidRPr="00AB10F3">
        <w:rPr>
          <w:szCs w:val="24"/>
        </w:rPr>
        <w:t>$</w:t>
      </w:r>
      <w:r w:rsidR="00656378" w:rsidRPr="00AB10F3">
        <w:rPr>
          <w:szCs w:val="24"/>
        </w:rPr>
        <w:t>423,191</w:t>
      </w:r>
      <w:r w:rsidR="00DD71B2" w:rsidRPr="00AB10F3">
        <w:rPr>
          <w:szCs w:val="24"/>
        </w:rPr>
        <w:t xml:space="preserve"> </w:t>
      </w:r>
      <w:r w:rsidR="00064449" w:rsidRPr="00AB10F3">
        <w:rPr>
          <w:szCs w:val="24"/>
        </w:rPr>
        <w:t>per annum.</w:t>
      </w:r>
    </w:p>
    <w:p w14:paraId="4FCFA039" w14:textId="7790E7CF" w:rsidR="00064449" w:rsidRPr="00AB10F3" w:rsidRDefault="00064449" w:rsidP="006B0976">
      <w:pPr>
        <w:pStyle w:val="Heading4"/>
        <w:pBdr>
          <w:right w:val="none" w:sz="0" w:space="0" w:color="auto"/>
        </w:pBdr>
        <w:spacing w:before="120" w:after="60"/>
        <w:rPr>
          <w:b w:val="0"/>
          <w:i/>
        </w:rPr>
      </w:pPr>
      <w:r w:rsidRPr="00AB10F3">
        <w:rPr>
          <w:b w:val="0"/>
          <w:i/>
        </w:rPr>
        <w:t>Magistrates</w:t>
      </w:r>
    </w:p>
    <w:p w14:paraId="6B42987A" w14:textId="529846CF" w:rsidR="00064449" w:rsidRPr="00AB10F3" w:rsidRDefault="006B0976" w:rsidP="006B0976">
      <w:pPr>
        <w:pStyle w:val="ColorfulList-Accent11"/>
        <w:tabs>
          <w:tab w:val="left" w:pos="567"/>
        </w:tabs>
        <w:spacing w:before="120" w:after="60"/>
        <w:ind w:left="0"/>
        <w:rPr>
          <w:szCs w:val="24"/>
        </w:rPr>
      </w:pPr>
      <w:r w:rsidRPr="00AB10F3">
        <w:rPr>
          <w:szCs w:val="24"/>
        </w:rPr>
        <w:t>2.2</w:t>
      </w:r>
      <w:r w:rsidRPr="00AB10F3">
        <w:rPr>
          <w:szCs w:val="24"/>
        </w:rPr>
        <w:tab/>
      </w:r>
      <w:r w:rsidR="00064449" w:rsidRPr="00AB10F3">
        <w:rPr>
          <w:szCs w:val="24"/>
        </w:rPr>
        <w:t xml:space="preserve">A Magistrate is entitled to remuneration of </w:t>
      </w:r>
      <w:r w:rsidR="0015264F" w:rsidRPr="00AB10F3">
        <w:rPr>
          <w:szCs w:val="24"/>
        </w:rPr>
        <w:t>$</w:t>
      </w:r>
      <w:r w:rsidR="00656378" w:rsidRPr="00AB10F3">
        <w:rPr>
          <w:szCs w:val="24"/>
        </w:rPr>
        <w:t>371,546</w:t>
      </w:r>
      <w:r w:rsidR="0015264F" w:rsidRPr="00AB10F3">
        <w:rPr>
          <w:szCs w:val="24"/>
        </w:rPr>
        <w:t xml:space="preserve"> </w:t>
      </w:r>
      <w:r w:rsidR="00064449" w:rsidRPr="00AB10F3">
        <w:rPr>
          <w:szCs w:val="24"/>
        </w:rPr>
        <w:t>per annum.</w:t>
      </w:r>
    </w:p>
    <w:p w14:paraId="5E8801B6" w14:textId="7500BA68" w:rsidR="00064449" w:rsidRPr="00AB10F3" w:rsidRDefault="00064449" w:rsidP="00064449">
      <w:pPr>
        <w:pStyle w:val="Heading4"/>
        <w:pBdr>
          <w:right w:val="none" w:sz="0" w:space="0" w:color="auto"/>
        </w:pBdr>
        <w:spacing w:before="120" w:after="60"/>
        <w:rPr>
          <w:b w:val="0"/>
          <w:i/>
        </w:rPr>
      </w:pPr>
      <w:r w:rsidRPr="00AB10F3">
        <w:rPr>
          <w:b w:val="0"/>
          <w:i/>
        </w:rPr>
        <w:t xml:space="preserve">Special Magistrates </w:t>
      </w:r>
    </w:p>
    <w:p w14:paraId="22B68859" w14:textId="369022FF" w:rsidR="00064449" w:rsidRPr="00AB10F3" w:rsidRDefault="00CC4840" w:rsidP="00CC4840">
      <w:pPr>
        <w:pStyle w:val="ColorfulList-Accent11"/>
        <w:tabs>
          <w:tab w:val="left" w:pos="567"/>
        </w:tabs>
        <w:spacing w:before="120" w:after="60"/>
        <w:ind w:left="426" w:hanging="426"/>
        <w:rPr>
          <w:szCs w:val="24"/>
        </w:rPr>
      </w:pPr>
      <w:r w:rsidRPr="00AB10F3">
        <w:rPr>
          <w:szCs w:val="24"/>
        </w:rPr>
        <w:t>2.3</w:t>
      </w:r>
      <w:r w:rsidRPr="00AB10F3">
        <w:rPr>
          <w:szCs w:val="24"/>
        </w:rPr>
        <w:tab/>
      </w:r>
      <w:r w:rsidR="00064449" w:rsidRPr="00AB10F3">
        <w:rPr>
          <w:szCs w:val="24"/>
        </w:rPr>
        <w:t xml:space="preserve">If a Special Magistrate undertakes judicial duties for 3 hours or more on any given day, they are entitled to </w:t>
      </w:r>
      <w:r w:rsidR="00AE42E8" w:rsidRPr="00AB10F3">
        <w:rPr>
          <w:szCs w:val="24"/>
        </w:rPr>
        <w:t xml:space="preserve">the </w:t>
      </w:r>
      <w:r w:rsidR="00064449" w:rsidRPr="00AB10F3">
        <w:rPr>
          <w:szCs w:val="24"/>
        </w:rPr>
        <w:t xml:space="preserve">daily remuneration calculated at the rate of 1/230 of the </w:t>
      </w:r>
      <w:r w:rsidR="00CE1A2E" w:rsidRPr="003E545F">
        <w:rPr>
          <w:szCs w:val="24"/>
        </w:rPr>
        <w:t>annual</w:t>
      </w:r>
      <w:r w:rsidR="00CE1A2E" w:rsidRPr="00AB10F3">
        <w:rPr>
          <w:szCs w:val="24"/>
        </w:rPr>
        <w:t xml:space="preserve"> </w:t>
      </w:r>
      <w:r w:rsidR="00064449" w:rsidRPr="00AB10F3">
        <w:rPr>
          <w:szCs w:val="24"/>
        </w:rPr>
        <w:t xml:space="preserve">remuneration paid to a Magistrate. When determining whether the Special Magistrate has been engaged for 3 hours or more the Chief Magistrate may include reasonable travelling time. </w:t>
      </w:r>
    </w:p>
    <w:p w14:paraId="4F998105" w14:textId="17FA4C4C" w:rsidR="00064449" w:rsidRPr="00AB10F3" w:rsidRDefault="00CC4840" w:rsidP="00CC4840">
      <w:pPr>
        <w:pStyle w:val="ColorfulList-Accent11"/>
        <w:tabs>
          <w:tab w:val="left" w:pos="567"/>
        </w:tabs>
        <w:spacing w:before="120" w:after="60"/>
        <w:ind w:left="426" w:hanging="426"/>
        <w:rPr>
          <w:szCs w:val="24"/>
        </w:rPr>
      </w:pPr>
      <w:r w:rsidRPr="00AB10F3">
        <w:rPr>
          <w:szCs w:val="24"/>
        </w:rPr>
        <w:t>2.4</w:t>
      </w:r>
      <w:r w:rsidRPr="00AB10F3">
        <w:rPr>
          <w:szCs w:val="24"/>
        </w:rPr>
        <w:tab/>
      </w:r>
      <w:r w:rsidR="00F34586" w:rsidRPr="00AB10F3">
        <w:rPr>
          <w:szCs w:val="24"/>
        </w:rPr>
        <w:t xml:space="preserve">If </w:t>
      </w:r>
      <w:r w:rsidR="00064449" w:rsidRPr="00AB10F3">
        <w:rPr>
          <w:szCs w:val="24"/>
        </w:rPr>
        <w:t>a Special Magistrate undertakes judicial duties for less than 3 hours, they are entitled to three fifths of the daily remuneration rate.</w:t>
      </w:r>
    </w:p>
    <w:p w14:paraId="4EF7699E" w14:textId="2C646F36" w:rsidR="00064449" w:rsidRPr="00AB10F3" w:rsidRDefault="00CC4840" w:rsidP="00CC4840">
      <w:pPr>
        <w:pStyle w:val="ColorfulList-Accent11"/>
        <w:tabs>
          <w:tab w:val="left" w:pos="567"/>
        </w:tabs>
        <w:spacing w:before="120" w:after="60"/>
        <w:ind w:left="426" w:hanging="426"/>
        <w:rPr>
          <w:szCs w:val="24"/>
        </w:rPr>
      </w:pPr>
      <w:r w:rsidRPr="00AB10F3">
        <w:rPr>
          <w:szCs w:val="24"/>
        </w:rPr>
        <w:t>2.5</w:t>
      </w:r>
      <w:r w:rsidRPr="00AB10F3">
        <w:rPr>
          <w:szCs w:val="24"/>
        </w:rPr>
        <w:tab/>
      </w:r>
      <w:r w:rsidR="003B680B" w:rsidRPr="00AB10F3">
        <w:rPr>
          <w:b/>
          <w:bCs/>
          <w:i/>
          <w:iCs/>
          <w:szCs w:val="24"/>
        </w:rPr>
        <w:t>J</w:t>
      </w:r>
      <w:r w:rsidR="00064449" w:rsidRPr="00AB10F3">
        <w:rPr>
          <w:b/>
          <w:bCs/>
          <w:i/>
          <w:iCs/>
          <w:szCs w:val="24"/>
        </w:rPr>
        <w:t>udicial duties</w:t>
      </w:r>
      <w:r w:rsidR="00064449" w:rsidRPr="00AB10F3">
        <w:rPr>
          <w:szCs w:val="24"/>
        </w:rPr>
        <w:t xml:space="preserve"> includes the following: </w:t>
      </w:r>
    </w:p>
    <w:p w14:paraId="049BB336" w14:textId="77777777" w:rsidR="00064449" w:rsidRPr="00AB10F3" w:rsidRDefault="00064449" w:rsidP="00CC4840">
      <w:pPr>
        <w:pStyle w:val="ColorfulList-Accent11"/>
        <w:spacing w:before="120" w:after="60"/>
        <w:ind w:left="1134" w:hanging="425"/>
        <w:rPr>
          <w:szCs w:val="24"/>
        </w:rPr>
      </w:pPr>
      <w:r w:rsidRPr="00AB10F3">
        <w:rPr>
          <w:szCs w:val="24"/>
        </w:rPr>
        <w:t>•</w:t>
      </w:r>
      <w:r w:rsidRPr="00AB10F3">
        <w:rPr>
          <w:szCs w:val="24"/>
        </w:rPr>
        <w:tab/>
        <w:t xml:space="preserve">court sitting time, as listed by the Chief Magistrate;  </w:t>
      </w:r>
    </w:p>
    <w:p w14:paraId="6436C5CE" w14:textId="0103AC89" w:rsidR="00064449" w:rsidRPr="00AB10F3" w:rsidRDefault="00064449" w:rsidP="00CC4840">
      <w:pPr>
        <w:pStyle w:val="ColorfulList-Accent11"/>
        <w:spacing w:before="120" w:after="60"/>
        <w:ind w:left="1134" w:hanging="425"/>
        <w:rPr>
          <w:szCs w:val="24"/>
        </w:rPr>
      </w:pPr>
      <w:r w:rsidRPr="00AB10F3">
        <w:rPr>
          <w:szCs w:val="24"/>
        </w:rPr>
        <w:t>•</w:t>
      </w:r>
      <w:r w:rsidRPr="00AB10F3">
        <w:rPr>
          <w:szCs w:val="24"/>
        </w:rPr>
        <w:tab/>
        <w:t xml:space="preserve">preparation, decision writing and judicial education approved by the </w:t>
      </w:r>
      <w:r w:rsidR="00AE42E8" w:rsidRPr="00AB10F3">
        <w:rPr>
          <w:szCs w:val="24"/>
        </w:rPr>
        <w:br/>
      </w:r>
      <w:r w:rsidRPr="00AB10F3">
        <w:rPr>
          <w:szCs w:val="24"/>
        </w:rPr>
        <w:t>Chief Magistrate;</w:t>
      </w:r>
    </w:p>
    <w:p w14:paraId="244F499A" w14:textId="77777777" w:rsidR="00064449" w:rsidRPr="00AB10F3" w:rsidRDefault="00064449" w:rsidP="00CC4840">
      <w:pPr>
        <w:pStyle w:val="ColorfulList-Accent11"/>
        <w:spacing w:before="120" w:after="60"/>
        <w:ind w:left="1134" w:hanging="425"/>
        <w:rPr>
          <w:szCs w:val="24"/>
        </w:rPr>
      </w:pPr>
      <w:r w:rsidRPr="00AB10F3">
        <w:rPr>
          <w:szCs w:val="24"/>
        </w:rPr>
        <w:t>•</w:t>
      </w:r>
      <w:r w:rsidRPr="00AB10F3">
        <w:rPr>
          <w:szCs w:val="24"/>
        </w:rPr>
        <w:tab/>
        <w:t>reasonable travelling time other than for travel between the person’s home and principal place of work.</w:t>
      </w:r>
    </w:p>
    <w:p w14:paraId="10C763A7" w14:textId="77777777" w:rsidR="00064449" w:rsidRPr="00AB10F3" w:rsidRDefault="00064449" w:rsidP="00064449">
      <w:pPr>
        <w:spacing w:before="120" w:after="60"/>
        <w:rPr>
          <w:szCs w:val="24"/>
        </w:rPr>
      </w:pPr>
    </w:p>
    <w:p w14:paraId="4C46B4D1" w14:textId="6ACBFAA2" w:rsidR="00064449" w:rsidRPr="00AB10F3" w:rsidRDefault="00064449" w:rsidP="00064449">
      <w:pPr>
        <w:pStyle w:val="Heading4"/>
        <w:pBdr>
          <w:right w:val="none" w:sz="0" w:space="0" w:color="auto"/>
        </w:pBdr>
        <w:spacing w:before="120" w:after="60"/>
        <w:rPr>
          <w:b w:val="0"/>
          <w:i/>
        </w:rPr>
      </w:pPr>
      <w:r w:rsidRPr="00AB10F3">
        <w:rPr>
          <w:b w:val="0"/>
          <w:i/>
        </w:rPr>
        <w:lastRenderedPageBreak/>
        <w:t xml:space="preserve">Special Magistrate - Northern Territory </w:t>
      </w:r>
    </w:p>
    <w:p w14:paraId="4F9383C7" w14:textId="5F9B29B4" w:rsidR="00064449" w:rsidRPr="00AB10F3" w:rsidRDefault="00CC4840" w:rsidP="00CC4840">
      <w:pPr>
        <w:pStyle w:val="ColorfulList-Accent11"/>
        <w:tabs>
          <w:tab w:val="left" w:pos="567"/>
        </w:tabs>
        <w:spacing w:before="120" w:after="60"/>
        <w:ind w:left="426" w:hanging="426"/>
        <w:rPr>
          <w:szCs w:val="24"/>
        </w:rPr>
      </w:pPr>
      <w:r w:rsidRPr="00AB10F3">
        <w:rPr>
          <w:szCs w:val="24"/>
        </w:rPr>
        <w:t>2.6</w:t>
      </w:r>
      <w:r w:rsidRPr="00AB10F3">
        <w:rPr>
          <w:szCs w:val="24"/>
        </w:rPr>
        <w:tab/>
      </w:r>
      <w:r w:rsidR="00064449" w:rsidRPr="00AB10F3">
        <w:rPr>
          <w:szCs w:val="24"/>
        </w:rPr>
        <w:t>No remuneration is payable to a Special Magistrate if they are a Magistrate under the Magistrates Act (NT) and they are already entitled to remuneration determined under the laws of the Northern Territory.</w:t>
      </w:r>
    </w:p>
    <w:p w14:paraId="2476F3A8" w14:textId="55A77FCC" w:rsidR="0015264F" w:rsidRPr="00AB10F3" w:rsidRDefault="0015264F" w:rsidP="0015264F">
      <w:pPr>
        <w:pStyle w:val="Heading4"/>
        <w:pBdr>
          <w:right w:val="none" w:sz="0" w:space="0" w:color="auto"/>
        </w:pBdr>
        <w:spacing w:before="120" w:after="60"/>
        <w:ind w:left="0" w:firstLine="0"/>
        <w:rPr>
          <w:b w:val="0"/>
          <w:i/>
        </w:rPr>
      </w:pPr>
      <w:r w:rsidRPr="00AB10F3">
        <w:rPr>
          <w:b w:val="0"/>
          <w:i/>
        </w:rPr>
        <w:t>Part-time work</w:t>
      </w:r>
    </w:p>
    <w:p w14:paraId="77DAD395" w14:textId="77777777" w:rsidR="00F34586" w:rsidRPr="00AB10F3" w:rsidRDefault="00CC4840" w:rsidP="00F34586">
      <w:pPr>
        <w:pStyle w:val="ColorfulList-Accent11"/>
        <w:tabs>
          <w:tab w:val="left" w:pos="567"/>
        </w:tabs>
        <w:spacing w:before="120" w:after="60"/>
        <w:ind w:left="426" w:hanging="426"/>
        <w:rPr>
          <w:szCs w:val="24"/>
        </w:rPr>
      </w:pPr>
      <w:r w:rsidRPr="00AB10F3">
        <w:rPr>
          <w:szCs w:val="24"/>
        </w:rPr>
        <w:t>2.7</w:t>
      </w:r>
      <w:r w:rsidRPr="00AB10F3">
        <w:rPr>
          <w:szCs w:val="24"/>
        </w:rPr>
        <w:tab/>
      </w:r>
      <w:r w:rsidR="00CE1A2E" w:rsidRPr="00AB10F3">
        <w:rPr>
          <w:szCs w:val="24"/>
        </w:rPr>
        <w:t xml:space="preserve">For a magistrate working on a part-time basis in accordance with </w:t>
      </w:r>
      <w:r w:rsidR="0015264F" w:rsidRPr="00AB10F3">
        <w:rPr>
          <w:szCs w:val="24"/>
        </w:rPr>
        <w:t xml:space="preserve">section 7C of the </w:t>
      </w:r>
      <w:r w:rsidR="0015264F" w:rsidRPr="00AB10F3">
        <w:rPr>
          <w:i/>
          <w:iCs/>
          <w:szCs w:val="24"/>
        </w:rPr>
        <w:t>Magistrates Act 1930</w:t>
      </w:r>
      <w:r w:rsidR="0015264F" w:rsidRPr="00AB10F3">
        <w:rPr>
          <w:szCs w:val="24"/>
        </w:rPr>
        <w:t>, the remuneration</w:t>
      </w:r>
      <w:r w:rsidR="009F75ED" w:rsidRPr="00AB10F3">
        <w:rPr>
          <w:szCs w:val="24"/>
        </w:rPr>
        <w:t>, allowances and entitlements</w:t>
      </w:r>
      <w:r w:rsidR="0015264F" w:rsidRPr="00AB10F3">
        <w:rPr>
          <w:szCs w:val="24"/>
        </w:rPr>
        <w:t xml:space="preserve"> for the </w:t>
      </w:r>
      <w:r w:rsidR="00216B23" w:rsidRPr="00AB10F3">
        <w:rPr>
          <w:szCs w:val="24"/>
        </w:rPr>
        <w:t>M</w:t>
      </w:r>
      <w:r w:rsidR="0015264F" w:rsidRPr="00AB10F3">
        <w:rPr>
          <w:szCs w:val="24"/>
        </w:rPr>
        <w:t xml:space="preserve">agistrate is to be paid on a pro rata basis in accordance with the proportion of full-time hours worked. </w:t>
      </w:r>
    </w:p>
    <w:p w14:paraId="64E9BA5E" w14:textId="44DAF081" w:rsidR="00CE1A2E" w:rsidRPr="00AB10F3" w:rsidRDefault="00F34586" w:rsidP="00F34586">
      <w:pPr>
        <w:pStyle w:val="ColorfulList-Accent11"/>
        <w:tabs>
          <w:tab w:val="left" w:pos="567"/>
        </w:tabs>
        <w:spacing w:before="120" w:after="60"/>
        <w:ind w:left="426" w:hanging="426"/>
        <w:rPr>
          <w:szCs w:val="24"/>
        </w:rPr>
      </w:pPr>
      <w:r w:rsidRPr="00AB10F3">
        <w:rPr>
          <w:szCs w:val="24"/>
        </w:rPr>
        <w:t xml:space="preserve">2.8 </w:t>
      </w:r>
      <w:r w:rsidRPr="00AB10F3">
        <w:rPr>
          <w:szCs w:val="24"/>
        </w:rPr>
        <w:tab/>
      </w:r>
      <w:r w:rsidR="00CE1A2E" w:rsidRPr="00AB10F3">
        <w:rPr>
          <w:szCs w:val="24"/>
        </w:rPr>
        <w:t>For the purposes of this clause</w:t>
      </w:r>
      <w:r w:rsidR="00DC6ECA" w:rsidRPr="00AB10F3">
        <w:rPr>
          <w:szCs w:val="24"/>
        </w:rPr>
        <w:t xml:space="preserve"> 2.7</w:t>
      </w:r>
      <w:r w:rsidR="00CE1A2E" w:rsidRPr="00AB10F3">
        <w:rPr>
          <w:szCs w:val="24"/>
        </w:rPr>
        <w:t xml:space="preserve">, ‘remuneration, allowances and entitlements’ does not include any </w:t>
      </w:r>
      <w:r w:rsidR="00640485" w:rsidRPr="00AB10F3">
        <w:rPr>
          <w:szCs w:val="24"/>
        </w:rPr>
        <w:t xml:space="preserve">pro-rata </w:t>
      </w:r>
      <w:r w:rsidR="00CE1A2E" w:rsidRPr="00AB10F3">
        <w:rPr>
          <w:szCs w:val="24"/>
        </w:rPr>
        <w:t xml:space="preserve">business support entitlements, official travel entitlements, training and development entitlements and relocation and security assistance entitlements prescribed under the </w:t>
      </w:r>
      <w:r w:rsidR="00607A8B" w:rsidRPr="00AB10F3">
        <w:rPr>
          <w:i/>
          <w:iCs/>
          <w:szCs w:val="24"/>
        </w:rPr>
        <w:t>Magistrates Court (Conditions of Appointment) Decision 2019</w:t>
      </w:r>
      <w:r w:rsidR="00607A8B" w:rsidRPr="00AB10F3">
        <w:rPr>
          <w:szCs w:val="24"/>
        </w:rPr>
        <w:t>, NI2019-262,</w:t>
      </w:r>
      <w:r w:rsidR="00CE1A2E" w:rsidRPr="00AB10F3">
        <w:rPr>
          <w:szCs w:val="24"/>
        </w:rPr>
        <w:t xml:space="preserve"> or its replacement, made under section 7C of the Magistrates Court Act, or travel allowance under this Determination. </w:t>
      </w:r>
      <w:r w:rsidR="00640485" w:rsidRPr="00AB10F3">
        <w:rPr>
          <w:szCs w:val="24"/>
        </w:rPr>
        <w:t>The full-time rate of these entitlements are provided to part-time Magistrates.</w:t>
      </w:r>
    </w:p>
    <w:p w14:paraId="6D0DF342" w14:textId="77777777" w:rsidR="00064449" w:rsidRPr="00AB10F3" w:rsidRDefault="00064449" w:rsidP="00064449">
      <w:pPr>
        <w:pStyle w:val="Heading4"/>
        <w:pBdr>
          <w:right w:val="none" w:sz="0" w:space="0" w:color="auto"/>
        </w:pBdr>
        <w:spacing w:before="120" w:after="60"/>
        <w:ind w:hanging="743"/>
      </w:pPr>
      <w:r w:rsidRPr="00AB10F3">
        <w:t>3. Travel Allowance</w:t>
      </w:r>
    </w:p>
    <w:p w14:paraId="4B3A09FC" w14:textId="74B20B4D" w:rsidR="00064449" w:rsidRPr="00EA56E3" w:rsidRDefault="00064449" w:rsidP="00064449">
      <w:pPr>
        <w:pStyle w:val="ColorfulList-Accent11"/>
        <w:numPr>
          <w:ilvl w:val="0"/>
          <w:numId w:val="6"/>
        </w:numPr>
        <w:spacing w:before="120" w:after="60"/>
        <w:rPr>
          <w:szCs w:val="24"/>
        </w:rPr>
      </w:pPr>
      <w:r w:rsidRPr="00AB10F3">
        <w:rPr>
          <w:szCs w:val="24"/>
        </w:rPr>
        <w:t xml:space="preserve">For travel on official business the Chief Magistrate or a Magistrate is entitled to the reasonable amounts for daily travel allowance expenses according to salary levels and destinations specified in </w:t>
      </w:r>
      <w:bookmarkStart w:id="1" w:name="top"/>
      <w:bookmarkEnd w:id="1"/>
      <w:r w:rsidRPr="00AB10F3">
        <w:rPr>
          <w:szCs w:val="24"/>
        </w:rPr>
        <w:t xml:space="preserve">Australian Taxation Office – </w:t>
      </w:r>
      <w:r w:rsidR="00F34586" w:rsidRPr="00AB10F3">
        <w:rPr>
          <w:i/>
          <w:szCs w:val="24"/>
        </w:rPr>
        <w:t xml:space="preserve">Taxation Determination 2019/11 Income tax: what are the reasonable travel and overtime meal allowance expense amounts for the 2019-20 income year? </w:t>
      </w:r>
      <w:r w:rsidRPr="00AB10F3">
        <w:rPr>
          <w:szCs w:val="24"/>
        </w:rPr>
        <w:t xml:space="preserve">or its replacement. (Current taxation </w:t>
      </w:r>
      <w:r w:rsidRPr="003B680B">
        <w:rPr>
          <w:color w:val="000000" w:themeColor="text1"/>
          <w:szCs w:val="24"/>
        </w:rPr>
        <w:t xml:space="preserve">determinations can be viewed under the Law, rulings and policy directory at </w:t>
      </w:r>
      <w:hyperlink r:id="rId15" w:history="1">
        <w:r w:rsidR="00F34586" w:rsidRPr="00F34586">
          <w:rPr>
            <w:rStyle w:val="Hyperlink"/>
            <w:szCs w:val="24"/>
          </w:rPr>
          <w:t>http://ato.gov.au</w:t>
        </w:r>
      </w:hyperlink>
      <w:r w:rsidRPr="003B680B">
        <w:rPr>
          <w:color w:val="000000" w:themeColor="text1"/>
          <w:szCs w:val="24"/>
        </w:rPr>
        <w:t>)</w:t>
      </w:r>
    </w:p>
    <w:p w14:paraId="0C9DEEAD" w14:textId="50B22F74" w:rsidR="00064449" w:rsidRPr="00DC6ECA" w:rsidRDefault="00064449" w:rsidP="00064449">
      <w:pPr>
        <w:pStyle w:val="ColorfulList-Accent11"/>
        <w:numPr>
          <w:ilvl w:val="0"/>
          <w:numId w:val="6"/>
        </w:numPr>
        <w:spacing w:before="120" w:after="60"/>
        <w:rPr>
          <w:szCs w:val="24"/>
        </w:rPr>
      </w:pPr>
      <w:r w:rsidRPr="00DC6ECA">
        <w:rPr>
          <w:szCs w:val="24"/>
        </w:rPr>
        <w:t xml:space="preserve">Where the cost of accommodation is met by the employer or another organisation, the rate for accommodation in the Australian Taxation </w:t>
      </w:r>
      <w:r w:rsidR="00AB10F3">
        <w:rPr>
          <w:szCs w:val="24"/>
        </w:rPr>
        <w:t xml:space="preserve">Office </w:t>
      </w:r>
      <w:r w:rsidRPr="00DC6ECA">
        <w:rPr>
          <w:szCs w:val="24"/>
        </w:rPr>
        <w:t>Determination is not payable. Where the cost of accommodation and any meal is met by the employer or another organisation, the rates for accommodation and that meal in the Australian Taxation</w:t>
      </w:r>
      <w:r w:rsidR="00AB10F3">
        <w:rPr>
          <w:szCs w:val="24"/>
        </w:rPr>
        <w:t xml:space="preserve"> Office</w:t>
      </w:r>
      <w:r w:rsidRPr="00DC6ECA">
        <w:rPr>
          <w:szCs w:val="24"/>
        </w:rPr>
        <w:t xml:space="preserve"> Determination are not payable.  </w:t>
      </w:r>
    </w:p>
    <w:p w14:paraId="21DA2C6E" w14:textId="77777777" w:rsidR="00064449" w:rsidRPr="00DC6ECA" w:rsidRDefault="00064449" w:rsidP="00064449">
      <w:pPr>
        <w:pStyle w:val="ColorfulList-Accent11"/>
        <w:numPr>
          <w:ilvl w:val="0"/>
          <w:numId w:val="6"/>
        </w:numPr>
        <w:spacing w:before="120" w:after="60"/>
        <w:rPr>
          <w:szCs w:val="24"/>
        </w:rPr>
      </w:pPr>
      <w:r w:rsidRPr="00DC6ECA">
        <w:rPr>
          <w:szCs w:val="24"/>
        </w:rPr>
        <w:t>Where the cost of accommodation and all meals are met by the employer or another organisation, only the rate for incidentals in the Australian Taxation Determination is payable.</w:t>
      </w:r>
    </w:p>
    <w:p w14:paraId="49E739AC" w14:textId="77777777" w:rsidR="00064449" w:rsidRPr="00530569" w:rsidRDefault="00064449" w:rsidP="00064449">
      <w:pPr>
        <w:pStyle w:val="Heading4"/>
        <w:pBdr>
          <w:right w:val="none" w:sz="0" w:space="0" w:color="auto"/>
        </w:pBdr>
        <w:spacing w:before="240" w:after="60"/>
        <w:ind w:hanging="743"/>
      </w:pPr>
      <w:r>
        <w:t xml:space="preserve">4. </w:t>
      </w:r>
      <w:r w:rsidRPr="00530569">
        <w:t>Salary Packaging</w:t>
      </w:r>
    </w:p>
    <w:p w14:paraId="469C60CA" w14:textId="77777777" w:rsidR="00064449" w:rsidRDefault="00064449" w:rsidP="00064449">
      <w:pPr>
        <w:pStyle w:val="ColorfulList-Accent11"/>
        <w:tabs>
          <w:tab w:val="left" w:pos="426"/>
        </w:tabs>
        <w:spacing w:before="120" w:after="60"/>
        <w:ind w:left="426" w:hanging="426"/>
      </w:pPr>
      <w:r>
        <w:t xml:space="preserve">4.1 </w:t>
      </w:r>
      <w:r>
        <w:tab/>
        <w:t xml:space="preserve">A person appointed to an office listed in clause 2 of this Determination </w:t>
      </w:r>
      <w:r w:rsidRPr="00BF6FC8">
        <w:t xml:space="preserve">may elect to take </w:t>
      </w:r>
      <w:r>
        <w:t xml:space="preserve">their </w:t>
      </w:r>
      <w:r w:rsidRPr="00BF6FC8">
        <w:t xml:space="preserve">remuneration </w:t>
      </w:r>
      <w:r w:rsidRPr="00913E0C">
        <w:t>mentioned</w:t>
      </w:r>
      <w:r>
        <w:t xml:space="preserve"> </w:t>
      </w:r>
      <w:r w:rsidRPr="00BF6FC8">
        <w:t>as</w:t>
      </w:r>
      <w:r>
        <w:t>:</w:t>
      </w:r>
    </w:p>
    <w:p w14:paraId="7839EF09" w14:textId="77777777" w:rsidR="00064449" w:rsidRDefault="00064449" w:rsidP="00064449">
      <w:pPr>
        <w:numPr>
          <w:ilvl w:val="2"/>
          <w:numId w:val="4"/>
        </w:numPr>
        <w:tabs>
          <w:tab w:val="clear" w:pos="720"/>
        </w:tabs>
        <w:spacing w:before="120" w:after="60"/>
        <w:ind w:left="1134" w:hanging="436"/>
      </w:pPr>
      <w:r w:rsidRPr="00BF6FC8">
        <w:t>salary</w:t>
      </w:r>
      <w:r>
        <w:t>;</w:t>
      </w:r>
      <w:r w:rsidRPr="00BF6FC8">
        <w:t xml:space="preserve"> or </w:t>
      </w:r>
    </w:p>
    <w:p w14:paraId="61941B50" w14:textId="77777777" w:rsidR="00064449" w:rsidRPr="00BF6FC8" w:rsidRDefault="00064449" w:rsidP="00064449">
      <w:pPr>
        <w:numPr>
          <w:ilvl w:val="2"/>
          <w:numId w:val="4"/>
        </w:numPr>
        <w:tabs>
          <w:tab w:val="clear" w:pos="720"/>
        </w:tabs>
        <w:spacing w:before="120"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09E8AD66" w14:textId="77777777" w:rsidR="00064449" w:rsidRDefault="00064449" w:rsidP="00064449">
      <w:pPr>
        <w:pStyle w:val="ColorfulList-Accent11"/>
        <w:tabs>
          <w:tab w:val="left" w:pos="426"/>
        </w:tabs>
        <w:spacing w:before="120" w:after="60"/>
        <w:ind w:left="567" w:hanging="567"/>
      </w:pPr>
      <w:r>
        <w:t xml:space="preserve">4.2 </w:t>
      </w:r>
      <w:r>
        <w:tab/>
      </w:r>
      <w:r w:rsidRPr="00EA56E3">
        <w:rPr>
          <w:szCs w:val="24"/>
        </w:rPr>
        <w:t>Salary</w:t>
      </w:r>
      <w:r>
        <w:t xml:space="preserve"> packaging must</w:t>
      </w:r>
      <w:r w:rsidRPr="00BF6FC8">
        <w:t xml:space="preserve"> be</w:t>
      </w:r>
      <w:r>
        <w:t xml:space="preserve"> </w:t>
      </w:r>
      <w:r w:rsidRPr="00BF6FC8">
        <w:t>consistent with</w:t>
      </w:r>
      <w:r>
        <w:t>:</w:t>
      </w:r>
    </w:p>
    <w:p w14:paraId="3E50D3A8" w14:textId="77777777" w:rsidR="00064449" w:rsidRDefault="00064449" w:rsidP="00064449">
      <w:pPr>
        <w:numPr>
          <w:ilvl w:val="2"/>
          <w:numId w:val="4"/>
        </w:numPr>
        <w:tabs>
          <w:tab w:val="clear" w:pos="720"/>
        </w:tabs>
        <w:spacing w:before="120" w:after="60"/>
        <w:ind w:left="1134" w:hanging="436"/>
      </w:pPr>
      <w:r w:rsidRPr="00BF6FC8">
        <w:t>taxation laws and guidelines issued by</w:t>
      </w:r>
      <w:r>
        <w:t xml:space="preserve"> the Australian Taxation Office; and</w:t>
      </w:r>
    </w:p>
    <w:p w14:paraId="3DD4B750" w14:textId="77777777" w:rsidR="00064449" w:rsidRPr="00AB10F3" w:rsidRDefault="00064449" w:rsidP="00064449">
      <w:pPr>
        <w:numPr>
          <w:ilvl w:val="2"/>
          <w:numId w:val="4"/>
        </w:numPr>
        <w:tabs>
          <w:tab w:val="clear" w:pos="720"/>
        </w:tabs>
        <w:spacing w:before="120" w:after="60"/>
        <w:ind w:left="1134" w:hanging="436"/>
      </w:pPr>
      <w:r w:rsidRPr="00AB10F3">
        <w:lastRenderedPageBreak/>
        <w:t xml:space="preserve">any salary packaging policy and/or procedures issued for the ACT Public Service, with up to 100% of the remuneration able to be taken as benefits and related costs such as fringe benefits tax. </w:t>
      </w:r>
    </w:p>
    <w:p w14:paraId="24894564" w14:textId="77777777" w:rsidR="00064449" w:rsidRPr="00AB10F3" w:rsidRDefault="00064449" w:rsidP="00064449">
      <w:pPr>
        <w:pStyle w:val="ColorfulList-Accent11"/>
        <w:tabs>
          <w:tab w:val="left" w:pos="426"/>
        </w:tabs>
        <w:spacing w:before="120" w:after="60"/>
        <w:ind w:left="426" w:hanging="426"/>
      </w:pPr>
      <w:r w:rsidRPr="00AB10F3">
        <w:t xml:space="preserve">4.3 </w:t>
      </w:r>
      <w:r w:rsidRPr="00AB10F3">
        <w:tab/>
        <w:t xml:space="preserve">Salary </w:t>
      </w:r>
      <w:r w:rsidRPr="00AB10F3">
        <w:rPr>
          <w:szCs w:val="24"/>
        </w:rPr>
        <w:t>packaging</w:t>
      </w:r>
      <w:r w:rsidRPr="00AB10F3">
        <w:t xml:space="preserve"> must be administered without additional cost to the employer and any fringe benefits tax associated with the provision of a benefit must be included in the salary package.</w:t>
      </w:r>
    </w:p>
    <w:p w14:paraId="4137D230" w14:textId="77777777" w:rsidR="00064449" w:rsidRPr="00AB10F3" w:rsidRDefault="00064449" w:rsidP="00064449">
      <w:pPr>
        <w:pStyle w:val="ColorfulList-Accent11"/>
        <w:tabs>
          <w:tab w:val="left" w:pos="426"/>
        </w:tabs>
        <w:spacing w:before="120" w:after="60"/>
        <w:ind w:left="426" w:hanging="426"/>
      </w:pPr>
      <w:r w:rsidRPr="00AB10F3">
        <w:t xml:space="preserve">4.4 </w:t>
      </w:r>
      <w:r w:rsidRPr="00AB10F3">
        <w:tab/>
        <w:t>Salary for superannuation purposes is not affected by salary packaging.</w:t>
      </w:r>
    </w:p>
    <w:p w14:paraId="15875282" w14:textId="77777777" w:rsidR="00064449" w:rsidRPr="00AB10F3" w:rsidRDefault="00064449" w:rsidP="00064449">
      <w:pPr>
        <w:pStyle w:val="Heading4"/>
        <w:pBdr>
          <w:right w:val="none" w:sz="0" w:space="0" w:color="auto"/>
        </w:pBdr>
        <w:spacing w:before="240" w:after="60"/>
        <w:ind w:hanging="743"/>
      </w:pPr>
      <w:r w:rsidRPr="00AB10F3">
        <w:t>5. Other entitlements</w:t>
      </w:r>
    </w:p>
    <w:p w14:paraId="0374FB41" w14:textId="4F16664E" w:rsidR="00064449" w:rsidRPr="00AB10F3" w:rsidRDefault="00064449" w:rsidP="00064449">
      <w:pPr>
        <w:pStyle w:val="ColorfulList-Accent11"/>
        <w:tabs>
          <w:tab w:val="left" w:pos="426"/>
        </w:tabs>
        <w:spacing w:before="120" w:after="60"/>
        <w:ind w:left="426" w:hanging="426"/>
      </w:pPr>
      <w:r w:rsidRPr="00AB10F3">
        <w:t xml:space="preserve">5.1 </w:t>
      </w:r>
      <w:r w:rsidRPr="00AB10F3">
        <w:tab/>
        <w:t xml:space="preserve">Other entitlements such as vehicle, parking, official travel and leave arrangements are outlined in the </w:t>
      </w:r>
      <w:r w:rsidR="00607A8B" w:rsidRPr="00AB10F3">
        <w:rPr>
          <w:i/>
          <w:iCs/>
        </w:rPr>
        <w:t>Magistrates Court (Conditions of Appointment) Decision 2019</w:t>
      </w:r>
      <w:r w:rsidRPr="00AB10F3">
        <w:t xml:space="preserve">, </w:t>
      </w:r>
      <w:r w:rsidR="0000166B" w:rsidRPr="00AB10F3">
        <w:br/>
      </w:r>
      <w:r w:rsidR="00607A8B" w:rsidRPr="00AB10F3">
        <w:t>NI2019-262</w:t>
      </w:r>
      <w:r w:rsidR="00800C7A" w:rsidRPr="00AB10F3">
        <w:t>, or its replacement</w:t>
      </w:r>
      <w:r w:rsidRPr="00AB10F3">
        <w:t>.</w:t>
      </w:r>
    </w:p>
    <w:p w14:paraId="39D79EAB" w14:textId="77777777" w:rsidR="00064449" w:rsidRPr="00AB10F3" w:rsidRDefault="00064449" w:rsidP="00064449">
      <w:pPr>
        <w:pStyle w:val="Heading4"/>
        <w:pBdr>
          <w:right w:val="none" w:sz="0" w:space="0" w:color="auto"/>
        </w:pBdr>
        <w:spacing w:before="240" w:after="60"/>
        <w:ind w:hanging="743"/>
      </w:pPr>
      <w:r w:rsidRPr="00AB10F3">
        <w:t>6. Employer’s superannuation contribution</w:t>
      </w:r>
    </w:p>
    <w:p w14:paraId="1FEEC67D" w14:textId="13A79046" w:rsidR="00064449" w:rsidRPr="00AB10F3" w:rsidRDefault="00064449" w:rsidP="00064449">
      <w:pPr>
        <w:pStyle w:val="ColorfulList-Accent11"/>
        <w:tabs>
          <w:tab w:val="left" w:pos="426"/>
        </w:tabs>
        <w:spacing w:before="120" w:after="60"/>
        <w:ind w:left="426" w:hanging="426"/>
      </w:pPr>
      <w:r w:rsidRPr="00AB10F3">
        <w:t xml:space="preserve">6.1 </w:t>
      </w:r>
      <w:r w:rsidRPr="00AB10F3">
        <w:tab/>
        <w:t xml:space="preserve">A person, appointed to an office </w:t>
      </w:r>
      <w:r w:rsidR="00607A8B" w:rsidRPr="00AB10F3">
        <w:t xml:space="preserve">mentioned </w:t>
      </w:r>
      <w:r w:rsidRPr="00AB10F3">
        <w:t>in clause 2 of this Determination, is only eligible for the employer’s superannuation contribution in this determination if their superannuation entitlements are not provided for elsewhere.</w:t>
      </w:r>
    </w:p>
    <w:p w14:paraId="26415E03" w14:textId="3A668663" w:rsidR="00064449" w:rsidRPr="00AB10F3" w:rsidRDefault="00064449" w:rsidP="00064449">
      <w:pPr>
        <w:pStyle w:val="ColorfulList-Accent11"/>
        <w:tabs>
          <w:tab w:val="left" w:pos="426"/>
        </w:tabs>
        <w:spacing w:before="120" w:after="60"/>
        <w:ind w:left="426" w:hanging="426"/>
      </w:pPr>
      <w:r w:rsidRPr="00AB10F3">
        <w:t xml:space="preserve">6.2 </w:t>
      </w:r>
      <w:r w:rsidRPr="00AB10F3">
        <w:tab/>
        <w:t xml:space="preserve">For a person, appointed to an office </w:t>
      </w:r>
      <w:r w:rsidR="00607A8B" w:rsidRPr="00AB10F3">
        <w:t xml:space="preserve">mentioned </w:t>
      </w:r>
      <w:r w:rsidRPr="00AB10F3">
        <w:t>in clause 2 of this Determination, who is a member of the Commonwealth Superannuation Scheme (CSS) or Public Sector Superannuation (PSS) Scheme:</w:t>
      </w:r>
    </w:p>
    <w:p w14:paraId="34C06033" w14:textId="77777777" w:rsidR="00064449" w:rsidRPr="00AB10F3" w:rsidRDefault="00064449" w:rsidP="00064449">
      <w:pPr>
        <w:pStyle w:val="ColorfulList-Accent11"/>
        <w:numPr>
          <w:ilvl w:val="0"/>
          <w:numId w:val="10"/>
        </w:numPr>
        <w:spacing w:before="120" w:after="60"/>
      </w:pPr>
      <w:r w:rsidRPr="00AB10F3">
        <w:t>the person’s annual rate of remuneration for the purposes of the scheme is the base remuneration as provided in clause 2 of this Determination;</w:t>
      </w:r>
    </w:p>
    <w:p w14:paraId="53374677" w14:textId="77777777" w:rsidR="00064449" w:rsidRPr="00AB10F3" w:rsidRDefault="00064449" w:rsidP="00064449">
      <w:pPr>
        <w:pStyle w:val="ColorfulList-Accent11"/>
        <w:numPr>
          <w:ilvl w:val="0"/>
          <w:numId w:val="10"/>
        </w:numPr>
        <w:spacing w:before="120" w:after="60"/>
      </w:pPr>
      <w:r w:rsidRPr="00AB10F3">
        <w:t>the value attributed to the employer’s superannuation contribution is taken to be a notional 16% of the person’s base remuneration.</w:t>
      </w:r>
    </w:p>
    <w:p w14:paraId="0A971714" w14:textId="165FFD4C" w:rsidR="00064449" w:rsidRPr="00AB10F3" w:rsidRDefault="00064449" w:rsidP="00064449">
      <w:pPr>
        <w:pStyle w:val="ColorfulList-Accent11"/>
        <w:tabs>
          <w:tab w:val="left" w:pos="426"/>
        </w:tabs>
        <w:spacing w:before="120" w:after="60"/>
        <w:ind w:left="426" w:hanging="426"/>
      </w:pPr>
      <w:r w:rsidRPr="00AB10F3">
        <w:t xml:space="preserve">6.3 </w:t>
      </w:r>
      <w:r w:rsidRPr="00AB10F3">
        <w:tab/>
        <w:t xml:space="preserve">For a person, appointed to an office </w:t>
      </w:r>
      <w:r w:rsidR="00607A8B" w:rsidRPr="00AB10F3">
        <w:t xml:space="preserve">mentioned </w:t>
      </w:r>
      <w:r w:rsidRPr="00AB10F3">
        <w:t>in clause 2 of this Determination, who is not currently a member of the CSS or PSS but was a member of the PSS Accumulation Plan (PSSap) until it closed to the Territory on 30 June 2006, and has maintained continuous employment with the Territory:</w:t>
      </w:r>
    </w:p>
    <w:p w14:paraId="615D178E" w14:textId="77777777" w:rsidR="00064449" w:rsidRPr="00AB10F3" w:rsidRDefault="00064449" w:rsidP="00064449">
      <w:pPr>
        <w:pStyle w:val="ColorfulList-Accent11"/>
        <w:numPr>
          <w:ilvl w:val="0"/>
          <w:numId w:val="11"/>
        </w:numPr>
        <w:spacing w:before="120" w:after="60"/>
      </w:pPr>
      <w:r w:rsidRPr="00AB10F3">
        <w:t>the value of the employer’s superannuation contribution is a notional 16% of the base remuneration as provided in clause 2 of this Determination; and</w:t>
      </w:r>
    </w:p>
    <w:p w14:paraId="4B5D92C1" w14:textId="77777777" w:rsidR="00064449" w:rsidRPr="00AB10F3" w:rsidRDefault="00064449" w:rsidP="00064449">
      <w:pPr>
        <w:pStyle w:val="ColorfulList-Accent11"/>
        <w:numPr>
          <w:ilvl w:val="0"/>
          <w:numId w:val="11"/>
        </w:numPr>
        <w:spacing w:before="120" w:after="60"/>
      </w:pPr>
      <w:r w:rsidRPr="00AB10F3">
        <w:t>the employer will contribute that amount to an agreed superannuation fund nominated by the person appointed to an office in clause 2 of this Determination.</w:t>
      </w:r>
    </w:p>
    <w:p w14:paraId="5FD3CCBB" w14:textId="5F64FC68" w:rsidR="00064449" w:rsidRPr="00AB10F3" w:rsidRDefault="00064449" w:rsidP="00064449">
      <w:pPr>
        <w:pStyle w:val="ColorfulList-Accent11"/>
        <w:tabs>
          <w:tab w:val="left" w:pos="426"/>
        </w:tabs>
        <w:spacing w:before="120" w:after="60"/>
        <w:ind w:left="426" w:hanging="426"/>
      </w:pPr>
      <w:r w:rsidRPr="00AB10F3">
        <w:t xml:space="preserve">6.4 </w:t>
      </w:r>
      <w:r w:rsidRPr="00AB10F3">
        <w:tab/>
        <w:t xml:space="preserve">For a person, appointed to an office </w:t>
      </w:r>
      <w:r w:rsidR="00607A8B" w:rsidRPr="00AB10F3">
        <w:t xml:space="preserve">mentioned </w:t>
      </w:r>
      <w:r w:rsidRPr="00AB10F3">
        <w:t xml:space="preserve">in clause 2 of this Determination, who is a member of any other superannuation fund, the employer’s superannuation contribution is to be made at a rate no less than the Employer Superannuation Guarantee Charge Percentage as provided by the </w:t>
      </w:r>
      <w:r w:rsidRPr="00AB10F3">
        <w:rPr>
          <w:i/>
        </w:rPr>
        <w:t>Superannuation Guarantee (Administration) Act 1992</w:t>
      </w:r>
      <w:r w:rsidR="0080688A" w:rsidRPr="00AB10F3">
        <w:rPr>
          <w:i/>
        </w:rPr>
        <w:t xml:space="preserve"> </w:t>
      </w:r>
      <w:r w:rsidR="0080688A" w:rsidRPr="00AB10F3">
        <w:t>(which at the commencement of this Determination is 9.5</w:t>
      </w:r>
      <w:r w:rsidR="0000166B" w:rsidRPr="00AB10F3">
        <w:t>%</w:t>
      </w:r>
      <w:r w:rsidR="007337ED" w:rsidRPr="00AB10F3">
        <w:t>)</w:t>
      </w:r>
      <w:r w:rsidRPr="00AB10F3">
        <w:t>.</w:t>
      </w:r>
    </w:p>
    <w:p w14:paraId="2086E519" w14:textId="77777777" w:rsidR="0000166B" w:rsidRPr="00AB10F3" w:rsidRDefault="0000166B" w:rsidP="00064449">
      <w:pPr>
        <w:pStyle w:val="ColorfulList-Accent11"/>
        <w:tabs>
          <w:tab w:val="left" w:pos="426"/>
        </w:tabs>
        <w:spacing w:before="120" w:after="60"/>
        <w:ind w:left="426" w:hanging="426"/>
      </w:pPr>
    </w:p>
    <w:p w14:paraId="0A73DFE3" w14:textId="77777777" w:rsidR="0000166B" w:rsidRPr="00AB10F3" w:rsidRDefault="0000166B" w:rsidP="00064449">
      <w:pPr>
        <w:pStyle w:val="ColorfulList-Accent11"/>
        <w:tabs>
          <w:tab w:val="left" w:pos="426"/>
        </w:tabs>
        <w:spacing w:before="120" w:after="60"/>
        <w:ind w:left="426" w:hanging="426"/>
      </w:pPr>
    </w:p>
    <w:p w14:paraId="586AD476" w14:textId="77777777" w:rsidR="0000166B" w:rsidRPr="00AB10F3" w:rsidRDefault="0000166B" w:rsidP="00064449">
      <w:pPr>
        <w:pStyle w:val="ColorfulList-Accent11"/>
        <w:tabs>
          <w:tab w:val="left" w:pos="426"/>
        </w:tabs>
        <w:spacing w:before="120" w:after="60"/>
        <w:ind w:left="426" w:hanging="426"/>
      </w:pPr>
    </w:p>
    <w:p w14:paraId="285E41BF" w14:textId="512A6026" w:rsidR="007C17E6" w:rsidRPr="00AB10F3" w:rsidRDefault="0080688A" w:rsidP="006E3A6A">
      <w:pPr>
        <w:pStyle w:val="ColorfulList-Accent11"/>
        <w:tabs>
          <w:tab w:val="left" w:pos="426"/>
        </w:tabs>
        <w:spacing w:before="120" w:after="60"/>
        <w:ind w:left="426" w:hanging="426"/>
      </w:pPr>
      <w:r w:rsidRPr="00AB10F3">
        <w:lastRenderedPageBreak/>
        <w:t xml:space="preserve">6.5 </w:t>
      </w:r>
      <w:r w:rsidR="0000166B" w:rsidRPr="00AB10F3">
        <w:t xml:space="preserve">The employer provides an additional employer superannuation contribution. </w:t>
      </w:r>
      <w:r w:rsidR="00FA6B99" w:rsidRPr="00AB10F3">
        <w:t xml:space="preserve">The </w:t>
      </w:r>
      <w:r w:rsidR="0000166B" w:rsidRPr="00AB10F3">
        <w:t xml:space="preserve">additional </w:t>
      </w:r>
      <w:r w:rsidR="00FA6B99" w:rsidRPr="00AB10F3">
        <w:t xml:space="preserve">employer superannuation contribution </w:t>
      </w:r>
      <w:r w:rsidR="0000166B" w:rsidRPr="00AB10F3">
        <w:t>is</w:t>
      </w:r>
      <w:r w:rsidR="00FA6B99" w:rsidRPr="00AB10F3">
        <w:t xml:space="preserve"> </w:t>
      </w:r>
      <w:r w:rsidR="000B140F" w:rsidRPr="00AB10F3">
        <w:t xml:space="preserve">the same rate </w:t>
      </w:r>
      <w:r w:rsidR="00282BE5" w:rsidRPr="00AB10F3">
        <w:t xml:space="preserve">provided under </w:t>
      </w:r>
      <w:r w:rsidR="003A430C">
        <w:t>clause</w:t>
      </w:r>
      <w:r w:rsidR="003A430C" w:rsidRPr="00AB10F3">
        <w:t xml:space="preserve"> </w:t>
      </w:r>
      <w:r w:rsidR="00282BE5" w:rsidRPr="00AB10F3">
        <w:t>D7 of</w:t>
      </w:r>
      <w:r w:rsidR="00FA6B99" w:rsidRPr="00AB10F3">
        <w:t xml:space="preserve"> the ACT Public Sector Administrative and Related Classifications Enterprise Agreement 2018-2021</w:t>
      </w:r>
      <w:r w:rsidR="0000166B" w:rsidRPr="00AB10F3">
        <w:t>, as follows:</w:t>
      </w:r>
      <w:r w:rsidR="007C17E6" w:rsidRPr="00AB10F3">
        <w:t xml:space="preserve"> </w:t>
      </w:r>
    </w:p>
    <w:p w14:paraId="430D14E1" w14:textId="48C9DDC2" w:rsidR="007C17E6" w:rsidRPr="00AB10F3" w:rsidRDefault="007C17E6" w:rsidP="007C17E6">
      <w:pPr>
        <w:pStyle w:val="ColorfulList-Accent11"/>
        <w:numPr>
          <w:ilvl w:val="0"/>
          <w:numId w:val="15"/>
        </w:numPr>
        <w:spacing w:before="120" w:after="60"/>
      </w:pPr>
      <w:r w:rsidRPr="00AB10F3">
        <w:t>From 1 July 2019</w:t>
      </w:r>
      <w:r w:rsidR="0000166B" w:rsidRPr="00AB10F3">
        <w:t xml:space="preserve">: </w:t>
      </w:r>
      <w:r w:rsidRPr="00AB10F3">
        <w:t>1.50</w:t>
      </w:r>
      <w:r w:rsidR="0000166B" w:rsidRPr="00AB10F3">
        <w:t>%</w:t>
      </w:r>
      <w:r w:rsidRPr="00AB10F3">
        <w:t>.</w:t>
      </w:r>
    </w:p>
    <w:p w14:paraId="67E6C311" w14:textId="44D7EC87" w:rsidR="007C17E6" w:rsidRPr="00AB10F3" w:rsidRDefault="007C17E6" w:rsidP="007C17E6">
      <w:pPr>
        <w:pStyle w:val="ColorfulList-Accent11"/>
        <w:numPr>
          <w:ilvl w:val="0"/>
          <w:numId w:val="15"/>
        </w:numPr>
        <w:spacing w:before="120" w:after="60"/>
      </w:pPr>
      <w:r w:rsidRPr="00AB10F3">
        <w:t>From 1 July 2020</w:t>
      </w:r>
      <w:r w:rsidR="0000166B" w:rsidRPr="00AB10F3">
        <w:t xml:space="preserve">: </w:t>
      </w:r>
      <w:r w:rsidRPr="00AB10F3">
        <w:t>2</w:t>
      </w:r>
      <w:r w:rsidR="0000166B" w:rsidRPr="00AB10F3">
        <w:t>%</w:t>
      </w:r>
      <w:r w:rsidRPr="00AB10F3">
        <w:t xml:space="preserve">. </w:t>
      </w:r>
    </w:p>
    <w:p w14:paraId="58E22E27" w14:textId="28DA179A" w:rsidR="00064449" w:rsidRPr="00AB10F3" w:rsidRDefault="00064449" w:rsidP="00064449">
      <w:pPr>
        <w:pStyle w:val="ColorfulList-Accent11"/>
        <w:tabs>
          <w:tab w:val="left" w:pos="426"/>
        </w:tabs>
        <w:spacing w:before="120" w:after="60"/>
        <w:ind w:left="426" w:hanging="426"/>
      </w:pPr>
      <w:r w:rsidRPr="00AB10F3">
        <w:t xml:space="preserve">6.6 </w:t>
      </w:r>
      <w:r w:rsidRPr="00AB10F3">
        <w:tab/>
        <w:t xml:space="preserve">In respect of a person appointed to an office </w:t>
      </w:r>
      <w:r w:rsidR="00B1346A" w:rsidRPr="00AB10F3">
        <w:t xml:space="preserve">mentioned </w:t>
      </w:r>
      <w:r w:rsidRPr="00AB10F3">
        <w:t xml:space="preserve">in clause 2 of this Determination, who </w:t>
      </w:r>
      <w:r w:rsidR="00CE1A2E" w:rsidRPr="00AB10F3">
        <w:t>is</w:t>
      </w:r>
      <w:r w:rsidRPr="00AB10F3">
        <w:t xml:space="preserve"> not </w:t>
      </w:r>
      <w:r w:rsidR="00CE1A2E" w:rsidRPr="00AB10F3">
        <w:t xml:space="preserve">a </w:t>
      </w:r>
      <w:r w:rsidRPr="00AB10F3">
        <w:t xml:space="preserve">CSS or PSS member or appointed to or engaged by the Territory before 30 June 2006 and </w:t>
      </w:r>
      <w:r w:rsidR="00CE1A2E" w:rsidRPr="00AB10F3">
        <w:t xml:space="preserve">has </w:t>
      </w:r>
      <w:r w:rsidRPr="00AB10F3">
        <w:t>maintained continuous employment with the Territory:</w:t>
      </w:r>
    </w:p>
    <w:p w14:paraId="781172A5" w14:textId="77777777" w:rsidR="00064449" w:rsidRPr="00AB10F3" w:rsidRDefault="00064449" w:rsidP="00064449">
      <w:pPr>
        <w:pStyle w:val="ColorfulList-Accent11"/>
        <w:numPr>
          <w:ilvl w:val="0"/>
          <w:numId w:val="12"/>
        </w:numPr>
        <w:spacing w:before="120" w:after="60"/>
      </w:pPr>
      <w:r w:rsidRPr="00AB10F3">
        <w:t>if the person contributes 3% or more of their base remuneration component to an agreed superannuation fund in the form of employee contributions, the Territory will contribute an additional 1% employer superannuation contribution above the amount indicated in clause 6.5.</w:t>
      </w:r>
    </w:p>
    <w:p w14:paraId="50681409" w14:textId="5BE6BB73" w:rsidR="00064449" w:rsidRPr="00AB10F3" w:rsidRDefault="00064449" w:rsidP="00064449">
      <w:pPr>
        <w:pStyle w:val="ColorfulList-Accent11"/>
        <w:tabs>
          <w:tab w:val="left" w:pos="426"/>
        </w:tabs>
        <w:spacing w:before="120" w:after="60"/>
        <w:ind w:left="426" w:hanging="426"/>
      </w:pPr>
      <w:r w:rsidRPr="00AB10F3">
        <w:t xml:space="preserve">6.7 </w:t>
      </w:r>
      <w:r w:rsidRPr="00AB10F3">
        <w:tab/>
        <w:t xml:space="preserve">The value of the employer’s superannuation contribution must not be paid in cash to the person appointed to an office </w:t>
      </w:r>
      <w:r w:rsidR="00B1346A" w:rsidRPr="00AB10F3">
        <w:t xml:space="preserve">mentioned </w:t>
      </w:r>
      <w:r w:rsidRPr="00AB10F3">
        <w:t>in clause 2 of this Determination.</w:t>
      </w:r>
    </w:p>
    <w:bookmarkEnd w:id="0"/>
    <w:p w14:paraId="43D56CEB" w14:textId="77777777" w:rsidR="00064449" w:rsidRPr="00AB10F3" w:rsidRDefault="00064449" w:rsidP="00064449">
      <w:pPr>
        <w:pStyle w:val="Heading2"/>
        <w:spacing w:before="240" w:after="60"/>
      </w:pPr>
      <w:r w:rsidRPr="00AB10F3">
        <w:t>7. Definitions</w:t>
      </w:r>
    </w:p>
    <w:p w14:paraId="6DC0506E" w14:textId="77777777" w:rsidR="00064449" w:rsidRPr="00AB10F3" w:rsidRDefault="00064449" w:rsidP="00064449">
      <w:pPr>
        <w:tabs>
          <w:tab w:val="left" w:pos="426"/>
        </w:tabs>
        <w:spacing w:before="120" w:after="60"/>
      </w:pPr>
      <w:r w:rsidRPr="00AB10F3">
        <w:t xml:space="preserve">7.1 </w:t>
      </w:r>
      <w:r w:rsidRPr="00AB10F3">
        <w:tab/>
        <w:t>In this Determination:</w:t>
      </w:r>
    </w:p>
    <w:p w14:paraId="05DA7CBB" w14:textId="77777777" w:rsidR="00064449" w:rsidRPr="00AB10F3" w:rsidRDefault="00064449" w:rsidP="00064449">
      <w:pPr>
        <w:spacing w:before="120" w:after="60"/>
        <w:ind w:left="709"/>
        <w:jc w:val="both"/>
      </w:pPr>
      <w:r w:rsidRPr="00AB10F3">
        <w:rPr>
          <w:b/>
          <w:bCs/>
          <w:i/>
          <w:iCs/>
        </w:rPr>
        <w:t>agreed superannuation fund</w:t>
      </w:r>
      <w:r w:rsidRPr="00AB10F3">
        <w:t xml:space="preserve"> means a fund complying with the requirements of:</w:t>
      </w:r>
    </w:p>
    <w:p w14:paraId="29EFD3A6" w14:textId="77777777" w:rsidR="00064449" w:rsidRPr="00AB10F3" w:rsidRDefault="00064449" w:rsidP="00064449">
      <w:pPr>
        <w:pStyle w:val="ColorfulList-Accent11"/>
        <w:numPr>
          <w:ilvl w:val="0"/>
          <w:numId w:val="13"/>
        </w:numPr>
        <w:spacing w:before="120" w:after="60"/>
        <w:contextualSpacing/>
        <w:jc w:val="both"/>
      </w:pPr>
      <w:r w:rsidRPr="00AB10F3">
        <w:t xml:space="preserve">the </w:t>
      </w:r>
      <w:r w:rsidRPr="00AB10F3">
        <w:rPr>
          <w:i/>
        </w:rPr>
        <w:t>Income Tax Assessment Act 1936</w:t>
      </w:r>
      <w:r w:rsidRPr="00AB10F3">
        <w:t xml:space="preserve"> (Cth); and</w:t>
      </w:r>
    </w:p>
    <w:p w14:paraId="7097463E" w14:textId="77777777" w:rsidR="00064449" w:rsidRPr="00AB10F3" w:rsidRDefault="00064449" w:rsidP="00064449">
      <w:pPr>
        <w:pStyle w:val="ColorfulList-Accent11"/>
        <w:numPr>
          <w:ilvl w:val="0"/>
          <w:numId w:val="13"/>
        </w:numPr>
        <w:spacing w:before="120" w:after="60"/>
        <w:contextualSpacing/>
        <w:jc w:val="both"/>
      </w:pPr>
      <w:r w:rsidRPr="00AB10F3">
        <w:t xml:space="preserve">the </w:t>
      </w:r>
      <w:r w:rsidRPr="00AB10F3">
        <w:rPr>
          <w:i/>
        </w:rPr>
        <w:t>Superannuation Industry (Supervision) Act 1993</w:t>
      </w:r>
      <w:r w:rsidRPr="00AB10F3">
        <w:t xml:space="preserve"> (Cth).</w:t>
      </w:r>
    </w:p>
    <w:p w14:paraId="766EA88A" w14:textId="77777777" w:rsidR="00064449" w:rsidRPr="00AB10F3" w:rsidRDefault="00064449" w:rsidP="00064449">
      <w:pPr>
        <w:spacing w:before="120" w:after="60"/>
        <w:ind w:left="720"/>
        <w:jc w:val="both"/>
      </w:pPr>
      <w:r w:rsidRPr="00AB10F3">
        <w:rPr>
          <w:b/>
          <w:i/>
        </w:rPr>
        <w:t xml:space="preserve">CSS </w:t>
      </w:r>
      <w:r w:rsidRPr="00AB10F3">
        <w:t>means the Commonwealth Superannuation Scheme.</w:t>
      </w:r>
    </w:p>
    <w:p w14:paraId="0E44A541" w14:textId="77777777" w:rsidR="00064449" w:rsidRPr="00AB10F3" w:rsidRDefault="00064449" w:rsidP="00064449">
      <w:pPr>
        <w:spacing w:before="120" w:after="60"/>
        <w:ind w:left="720"/>
      </w:pPr>
      <w:r w:rsidRPr="00AB10F3">
        <w:rPr>
          <w:b/>
          <w:i/>
        </w:rPr>
        <w:t>employer</w:t>
      </w:r>
      <w:r w:rsidRPr="00AB10F3">
        <w:t xml:space="preserve"> means the Australian Capital Territory and includes any person authorised to act on behalf of the Australian Capital Territory.</w:t>
      </w:r>
    </w:p>
    <w:p w14:paraId="7A847079" w14:textId="77777777" w:rsidR="00064449" w:rsidRPr="00AB10F3" w:rsidRDefault="00064449" w:rsidP="00064449">
      <w:pPr>
        <w:spacing w:before="120" w:after="60"/>
        <w:ind w:left="720"/>
      </w:pPr>
      <w:r w:rsidRPr="00AB10F3">
        <w:rPr>
          <w:b/>
          <w:i/>
        </w:rPr>
        <w:t>fringe benefits tax</w:t>
      </w:r>
      <w:r w:rsidRPr="00AB10F3">
        <w:t xml:space="preserve"> means the tax assessed under the </w:t>
      </w:r>
      <w:r w:rsidRPr="00AB10F3">
        <w:rPr>
          <w:i/>
        </w:rPr>
        <w:t>Fringe Benefits Tax Assessment Act 1986</w:t>
      </w:r>
      <w:r w:rsidRPr="00AB10F3">
        <w:t>.</w:t>
      </w:r>
    </w:p>
    <w:p w14:paraId="45DBC532" w14:textId="77777777" w:rsidR="00064449" w:rsidRPr="00AB10F3" w:rsidRDefault="00064449" w:rsidP="00064449">
      <w:pPr>
        <w:spacing w:before="120" w:after="60"/>
        <w:ind w:left="709"/>
        <w:jc w:val="both"/>
      </w:pPr>
      <w:r w:rsidRPr="00AB10F3">
        <w:rPr>
          <w:b/>
          <w:i/>
        </w:rPr>
        <w:t xml:space="preserve">PSS </w:t>
      </w:r>
      <w:r w:rsidRPr="00AB10F3">
        <w:t>means the Public Sector Superannuation Scheme.</w:t>
      </w:r>
    </w:p>
    <w:p w14:paraId="1B28F718" w14:textId="77777777" w:rsidR="00064449" w:rsidRPr="00AB10F3" w:rsidRDefault="00064449" w:rsidP="00064449">
      <w:pPr>
        <w:spacing w:before="80"/>
        <w:ind w:left="709"/>
        <w:jc w:val="both"/>
      </w:pPr>
      <w:r w:rsidRPr="00AB10F3">
        <w:rPr>
          <w:b/>
          <w:i/>
        </w:rPr>
        <w:t xml:space="preserve">PSSap </w:t>
      </w:r>
      <w:r w:rsidRPr="00AB10F3">
        <w:t>means the PSS Accumulation Plan.</w:t>
      </w:r>
    </w:p>
    <w:p w14:paraId="0D9C04BA" w14:textId="77777777" w:rsidR="00064449" w:rsidRDefault="00064449" w:rsidP="00064449">
      <w:pPr>
        <w:spacing w:before="120" w:after="60"/>
        <w:ind w:left="720"/>
      </w:pPr>
    </w:p>
    <w:p w14:paraId="013CE2D3" w14:textId="77777777" w:rsidR="006E3A6A" w:rsidRDefault="006E3A6A" w:rsidP="00064449">
      <w:pPr>
        <w:spacing w:before="120" w:after="60"/>
        <w:ind w:left="720"/>
      </w:pPr>
    </w:p>
    <w:p w14:paraId="17D67832" w14:textId="77777777" w:rsidR="006E3A6A" w:rsidRDefault="006E3A6A" w:rsidP="00064449">
      <w:pPr>
        <w:spacing w:before="120" w:after="60"/>
        <w:ind w:left="720"/>
      </w:pPr>
    </w:p>
    <w:p w14:paraId="19CDCAD8" w14:textId="77777777" w:rsidR="006E3A6A" w:rsidRDefault="006E3A6A" w:rsidP="00064449">
      <w:pPr>
        <w:spacing w:before="120" w:after="60"/>
        <w:ind w:left="720"/>
      </w:pPr>
    </w:p>
    <w:p w14:paraId="06EB73B0" w14:textId="77777777" w:rsidR="006E3A6A" w:rsidRDefault="006E3A6A" w:rsidP="00064449">
      <w:pPr>
        <w:spacing w:before="120" w:after="60"/>
        <w:ind w:left="720"/>
      </w:pPr>
    </w:p>
    <w:p w14:paraId="11C1CD0B" w14:textId="77777777" w:rsidR="006E3A6A" w:rsidRDefault="006E3A6A" w:rsidP="00064449">
      <w:pPr>
        <w:spacing w:before="120" w:after="60"/>
        <w:ind w:left="720"/>
      </w:pPr>
    </w:p>
    <w:p w14:paraId="52E3CD43" w14:textId="77777777" w:rsidR="006E3A6A" w:rsidRDefault="006E3A6A" w:rsidP="00064449">
      <w:pPr>
        <w:spacing w:before="120" w:after="60"/>
        <w:ind w:left="720"/>
      </w:pPr>
    </w:p>
    <w:p w14:paraId="0846769F" w14:textId="77777777" w:rsidR="006E3A6A" w:rsidRPr="00AB10F3" w:rsidRDefault="006E3A6A" w:rsidP="00064449">
      <w:pPr>
        <w:spacing w:before="120" w:after="60"/>
        <w:ind w:left="720"/>
      </w:pPr>
    </w:p>
    <w:p w14:paraId="356DFF1B" w14:textId="06AE6DB3" w:rsidR="00064449" w:rsidRPr="00AB10F3" w:rsidRDefault="00064449" w:rsidP="00064449">
      <w:pPr>
        <w:pStyle w:val="Heading2"/>
        <w:spacing w:before="120" w:after="60"/>
      </w:pPr>
      <w:r w:rsidRPr="00AB10F3">
        <w:lastRenderedPageBreak/>
        <w:t>8. Revocation of previous determination</w:t>
      </w:r>
    </w:p>
    <w:p w14:paraId="57E076BD" w14:textId="225457DA" w:rsidR="00064449" w:rsidRPr="00AB10F3" w:rsidRDefault="00AE0AED" w:rsidP="00AE0AED">
      <w:pPr>
        <w:tabs>
          <w:tab w:val="left" w:pos="284"/>
        </w:tabs>
        <w:spacing w:before="120" w:after="60"/>
      </w:pPr>
      <w:r>
        <w:tab/>
      </w:r>
      <w:r w:rsidR="00064449" w:rsidRPr="00AB10F3">
        <w:t>Determination 1</w:t>
      </w:r>
      <w:r w:rsidR="00B1346A" w:rsidRPr="00AB10F3">
        <w:t>1</w:t>
      </w:r>
      <w:r w:rsidR="00064449" w:rsidRPr="00AB10F3">
        <w:t xml:space="preserve"> of 201</w:t>
      </w:r>
      <w:r w:rsidR="00B1346A" w:rsidRPr="00AB10F3">
        <w:t>8</w:t>
      </w:r>
      <w:r w:rsidR="00064449" w:rsidRPr="00AB10F3">
        <w:t xml:space="preserve"> is revoked.</w:t>
      </w:r>
    </w:p>
    <w:tbl>
      <w:tblPr>
        <w:tblW w:w="0" w:type="auto"/>
        <w:tblLook w:val="04A0" w:firstRow="1" w:lastRow="0" w:firstColumn="1" w:lastColumn="0" w:noHBand="0" w:noVBand="1"/>
      </w:tblPr>
      <w:tblGrid>
        <w:gridCol w:w="4529"/>
        <w:gridCol w:w="4488"/>
      </w:tblGrid>
      <w:tr w:rsidR="00AE0AED" w:rsidRPr="006A51E8" w14:paraId="4B703893" w14:textId="77777777" w:rsidTr="0061381C">
        <w:tc>
          <w:tcPr>
            <w:tcW w:w="4529" w:type="dxa"/>
          </w:tcPr>
          <w:p w14:paraId="7807A981" w14:textId="77777777" w:rsidR="00AE0AED" w:rsidRPr="000F41B0" w:rsidRDefault="00AE0AED" w:rsidP="0061381C">
            <w:pPr>
              <w:tabs>
                <w:tab w:val="left" w:pos="4253"/>
                <w:tab w:val="left" w:leader="dot" w:pos="8222"/>
              </w:tabs>
              <w:ind w:left="-108"/>
              <w:rPr>
                <w:szCs w:val="24"/>
              </w:rPr>
            </w:pPr>
          </w:p>
          <w:p w14:paraId="58FEBDD0" w14:textId="77777777" w:rsidR="00AE0AED" w:rsidRPr="000F41B0" w:rsidRDefault="00AE0AED" w:rsidP="0061381C">
            <w:pPr>
              <w:tabs>
                <w:tab w:val="left" w:pos="4253"/>
                <w:tab w:val="left" w:pos="7230"/>
                <w:tab w:val="left" w:leader="dot" w:pos="8222"/>
              </w:tabs>
              <w:ind w:left="-108"/>
              <w:rPr>
                <w:szCs w:val="24"/>
              </w:rPr>
            </w:pPr>
            <w:r>
              <w:rPr>
                <w:szCs w:val="24"/>
              </w:rPr>
              <w:t>Ms Sandra Lambert AM</w:t>
            </w:r>
            <w:r w:rsidRPr="000F41B0">
              <w:rPr>
                <w:szCs w:val="24"/>
              </w:rPr>
              <w:tab/>
            </w:r>
          </w:p>
          <w:p w14:paraId="3FC4A975" w14:textId="77777777" w:rsidR="00AE0AED" w:rsidRPr="000F41B0" w:rsidRDefault="00AE0AED" w:rsidP="0061381C">
            <w:pPr>
              <w:tabs>
                <w:tab w:val="left" w:pos="7230"/>
              </w:tabs>
              <w:ind w:left="-108"/>
              <w:rPr>
                <w:szCs w:val="24"/>
              </w:rPr>
            </w:pPr>
            <w:r w:rsidRPr="000F41B0">
              <w:rPr>
                <w:szCs w:val="24"/>
              </w:rPr>
              <w:t>Chair</w:t>
            </w:r>
          </w:p>
          <w:p w14:paraId="76A5BF9F" w14:textId="77777777" w:rsidR="00AE0AED" w:rsidRDefault="00AE0AED" w:rsidP="0061381C">
            <w:pPr>
              <w:tabs>
                <w:tab w:val="left" w:pos="4253"/>
                <w:tab w:val="left" w:leader="dot" w:pos="8222"/>
              </w:tabs>
              <w:ind w:left="-108"/>
              <w:rPr>
                <w:szCs w:val="24"/>
              </w:rPr>
            </w:pPr>
          </w:p>
          <w:p w14:paraId="4FB539F6" w14:textId="77777777" w:rsidR="00AE0AED" w:rsidRPr="000F41B0" w:rsidRDefault="00AE0AED" w:rsidP="0061381C">
            <w:pPr>
              <w:tabs>
                <w:tab w:val="left" w:pos="4253"/>
                <w:tab w:val="left" w:leader="dot" w:pos="8222"/>
              </w:tabs>
              <w:spacing w:after="120"/>
              <w:ind w:left="-108"/>
              <w:rPr>
                <w:szCs w:val="24"/>
              </w:rPr>
            </w:pPr>
          </w:p>
        </w:tc>
        <w:tc>
          <w:tcPr>
            <w:tcW w:w="4488" w:type="dxa"/>
          </w:tcPr>
          <w:p w14:paraId="767D6E4D" w14:textId="77777777" w:rsidR="00AE0AED" w:rsidRDefault="00AE0AED" w:rsidP="0061381C">
            <w:pPr>
              <w:tabs>
                <w:tab w:val="left" w:pos="3059"/>
                <w:tab w:val="left" w:pos="7230"/>
              </w:tabs>
            </w:pPr>
          </w:p>
          <w:p w14:paraId="44FD7B4E" w14:textId="77777777" w:rsidR="00AE0AED" w:rsidRPr="006A51E8" w:rsidRDefault="00AE0AED" w:rsidP="0061381C">
            <w:pPr>
              <w:tabs>
                <w:tab w:val="left" w:pos="3059"/>
                <w:tab w:val="left" w:pos="7230"/>
              </w:tabs>
              <w:spacing w:before="120"/>
            </w:pPr>
            <w:r>
              <w:t xml:space="preserve"> </w:t>
            </w:r>
            <w:r>
              <w:br/>
              <w:t xml:space="preserve"> </w:t>
            </w:r>
            <w:r w:rsidRPr="00A9481F">
              <w:t>...............................</w:t>
            </w:r>
            <w:r>
              <w:t>.................</w:t>
            </w:r>
          </w:p>
        </w:tc>
      </w:tr>
      <w:tr w:rsidR="00AE0AED" w:rsidRPr="006A51E8" w14:paraId="5D3D5625" w14:textId="77777777" w:rsidTr="0061381C">
        <w:tc>
          <w:tcPr>
            <w:tcW w:w="4529" w:type="dxa"/>
          </w:tcPr>
          <w:p w14:paraId="2B37460E" w14:textId="77777777" w:rsidR="00AE0AED" w:rsidRPr="000F41B0" w:rsidRDefault="00AE0AED" w:rsidP="0061381C">
            <w:pPr>
              <w:tabs>
                <w:tab w:val="left" w:pos="4253"/>
                <w:tab w:val="left" w:leader="dot" w:pos="8222"/>
              </w:tabs>
              <w:ind w:left="-108"/>
              <w:rPr>
                <w:szCs w:val="24"/>
              </w:rPr>
            </w:pPr>
            <w:r>
              <w:rPr>
                <w:szCs w:val="24"/>
              </w:rPr>
              <w:t>Dr James Popple</w:t>
            </w:r>
            <w:r w:rsidRPr="000F41B0">
              <w:rPr>
                <w:szCs w:val="24"/>
              </w:rPr>
              <w:tab/>
            </w:r>
          </w:p>
          <w:p w14:paraId="02875B16" w14:textId="77777777" w:rsidR="00AE0AED" w:rsidRPr="000F41B0" w:rsidRDefault="00AE0AED" w:rsidP="0061381C">
            <w:pPr>
              <w:tabs>
                <w:tab w:val="left" w:pos="4253"/>
                <w:tab w:val="left" w:leader="dot" w:pos="8222"/>
              </w:tabs>
              <w:ind w:left="-108"/>
              <w:rPr>
                <w:szCs w:val="24"/>
              </w:rPr>
            </w:pPr>
            <w:r w:rsidRPr="000F41B0">
              <w:rPr>
                <w:szCs w:val="24"/>
              </w:rPr>
              <w:t>Member</w:t>
            </w:r>
          </w:p>
        </w:tc>
        <w:tc>
          <w:tcPr>
            <w:tcW w:w="4488" w:type="dxa"/>
          </w:tcPr>
          <w:p w14:paraId="1DBDFFDC" w14:textId="77777777" w:rsidR="00AE0AED" w:rsidRDefault="00AE0AED" w:rsidP="0061381C">
            <w:pPr>
              <w:tabs>
                <w:tab w:val="left" w:pos="3059"/>
                <w:tab w:val="left" w:pos="7230"/>
              </w:tabs>
            </w:pPr>
            <w:r w:rsidRPr="006A51E8">
              <w:t xml:space="preserve"> </w:t>
            </w:r>
          </w:p>
          <w:p w14:paraId="1D0D5C7D" w14:textId="77777777" w:rsidR="00AE0AED" w:rsidRDefault="00AE0AED" w:rsidP="0061381C">
            <w:pPr>
              <w:tabs>
                <w:tab w:val="left" w:pos="3059"/>
                <w:tab w:val="left" w:pos="7230"/>
              </w:tabs>
            </w:pPr>
          </w:p>
          <w:p w14:paraId="24A1EF6B" w14:textId="77777777" w:rsidR="00AE0AED" w:rsidRDefault="00AE0AED" w:rsidP="0061381C">
            <w:pPr>
              <w:tabs>
                <w:tab w:val="left" w:pos="3059"/>
                <w:tab w:val="left" w:pos="7230"/>
              </w:tabs>
            </w:pPr>
            <w:r>
              <w:t xml:space="preserve">  </w:t>
            </w:r>
            <w:r w:rsidRPr="00A9481F">
              <w:t>..............................</w:t>
            </w:r>
            <w:r>
              <w:t>.................</w:t>
            </w:r>
          </w:p>
          <w:p w14:paraId="736AA4B3" w14:textId="77777777" w:rsidR="00AE0AED" w:rsidRDefault="00AE0AED" w:rsidP="0061381C">
            <w:pPr>
              <w:tabs>
                <w:tab w:val="left" w:pos="3059"/>
                <w:tab w:val="left" w:pos="7230"/>
              </w:tabs>
            </w:pPr>
          </w:p>
        </w:tc>
      </w:tr>
      <w:tr w:rsidR="00AE0AED" w:rsidRPr="006A51E8" w14:paraId="2E58418B" w14:textId="77777777" w:rsidTr="0061381C">
        <w:tc>
          <w:tcPr>
            <w:tcW w:w="4529" w:type="dxa"/>
          </w:tcPr>
          <w:p w14:paraId="151EB1AB" w14:textId="77777777" w:rsidR="00AE0AED" w:rsidRPr="000F41B0" w:rsidRDefault="00AE0AED" w:rsidP="0061381C">
            <w:pPr>
              <w:tabs>
                <w:tab w:val="left" w:pos="4253"/>
                <w:tab w:val="left" w:pos="7230"/>
                <w:tab w:val="left" w:leader="dot" w:pos="8222"/>
              </w:tabs>
              <w:ind w:left="-108"/>
              <w:rPr>
                <w:szCs w:val="24"/>
              </w:rPr>
            </w:pPr>
          </w:p>
          <w:p w14:paraId="5592B9FF" w14:textId="77777777" w:rsidR="00AE0AED" w:rsidRDefault="00AE0AED" w:rsidP="0061381C">
            <w:pPr>
              <w:tabs>
                <w:tab w:val="left" w:pos="4253"/>
                <w:tab w:val="left" w:pos="7230"/>
                <w:tab w:val="left" w:leader="dot" w:pos="8222"/>
              </w:tabs>
              <w:ind w:left="-108"/>
              <w:rPr>
                <w:szCs w:val="24"/>
              </w:rPr>
            </w:pPr>
          </w:p>
          <w:p w14:paraId="78F65369" w14:textId="77777777" w:rsidR="00AE0AED" w:rsidRPr="000F41B0" w:rsidRDefault="00AE0AED" w:rsidP="0061381C">
            <w:pPr>
              <w:tabs>
                <w:tab w:val="left" w:pos="4253"/>
                <w:tab w:val="left" w:leader="dot" w:pos="8222"/>
              </w:tabs>
              <w:ind w:left="-108"/>
              <w:rPr>
                <w:szCs w:val="24"/>
              </w:rPr>
            </w:pPr>
            <w:r>
              <w:rPr>
                <w:szCs w:val="24"/>
              </w:rPr>
              <w:t>Mr Dale Boucher PSM</w:t>
            </w:r>
            <w:r w:rsidRPr="000F41B0">
              <w:rPr>
                <w:szCs w:val="24"/>
              </w:rPr>
              <w:tab/>
            </w:r>
          </w:p>
          <w:p w14:paraId="1CEAD2F1" w14:textId="77777777" w:rsidR="00AE0AED" w:rsidRPr="000F41B0" w:rsidRDefault="00AE0AED" w:rsidP="0061381C">
            <w:pPr>
              <w:tabs>
                <w:tab w:val="left" w:pos="4253"/>
                <w:tab w:val="left" w:leader="dot" w:pos="8222"/>
              </w:tabs>
              <w:ind w:left="-108"/>
              <w:rPr>
                <w:szCs w:val="24"/>
              </w:rPr>
            </w:pPr>
            <w:r w:rsidRPr="000F41B0">
              <w:rPr>
                <w:szCs w:val="24"/>
              </w:rPr>
              <w:t xml:space="preserve">Member </w:t>
            </w:r>
          </w:p>
        </w:tc>
        <w:tc>
          <w:tcPr>
            <w:tcW w:w="4488" w:type="dxa"/>
          </w:tcPr>
          <w:p w14:paraId="77AB1B53" w14:textId="77777777" w:rsidR="00AE0AED" w:rsidRDefault="00AE0AED" w:rsidP="0061381C">
            <w:pPr>
              <w:tabs>
                <w:tab w:val="left" w:pos="4026"/>
                <w:tab w:val="left" w:pos="7230"/>
              </w:tabs>
            </w:pPr>
          </w:p>
          <w:p w14:paraId="7A442CB2" w14:textId="77777777" w:rsidR="00AE0AED" w:rsidRDefault="00AE0AED" w:rsidP="0061381C">
            <w:pPr>
              <w:tabs>
                <w:tab w:val="left" w:pos="4026"/>
                <w:tab w:val="left" w:pos="7230"/>
              </w:tabs>
            </w:pPr>
          </w:p>
          <w:p w14:paraId="24739816" w14:textId="77777777" w:rsidR="00AE0AED" w:rsidRDefault="00AE0AED" w:rsidP="0061381C">
            <w:pPr>
              <w:tabs>
                <w:tab w:val="left" w:pos="4026"/>
                <w:tab w:val="left" w:pos="7230"/>
              </w:tabs>
            </w:pPr>
          </w:p>
          <w:p w14:paraId="019E3B5E" w14:textId="77777777" w:rsidR="00AE0AED" w:rsidRPr="006A51E8" w:rsidRDefault="00AE0AED" w:rsidP="0061381C">
            <w:pPr>
              <w:tabs>
                <w:tab w:val="left" w:pos="3059"/>
                <w:tab w:val="left" w:pos="7230"/>
              </w:tabs>
            </w:pPr>
            <w:r>
              <w:t xml:space="preserve">  </w:t>
            </w:r>
            <w:r w:rsidRPr="00A9481F">
              <w:t>...............................</w:t>
            </w:r>
            <w:r>
              <w:t>................</w:t>
            </w:r>
          </w:p>
        </w:tc>
      </w:tr>
    </w:tbl>
    <w:p w14:paraId="4EAC9328" w14:textId="1CA55F63" w:rsidR="00064449" w:rsidRPr="00AB10F3" w:rsidRDefault="00EC63EB" w:rsidP="00AE0AED">
      <w:pPr>
        <w:tabs>
          <w:tab w:val="left" w:pos="4320"/>
        </w:tabs>
        <w:spacing w:before="120"/>
        <w:jc w:val="right"/>
      </w:pPr>
      <w:r>
        <w:t>D</w:t>
      </w:r>
      <w:bookmarkStart w:id="2" w:name="_GoBack"/>
      <w:bookmarkEnd w:id="2"/>
      <w:r>
        <w:t>ecember</w:t>
      </w:r>
      <w:r w:rsidR="00C46256" w:rsidRPr="00AB10F3">
        <w:t xml:space="preserve"> 201</w:t>
      </w:r>
      <w:r w:rsidR="00CC4840" w:rsidRPr="00AB10F3">
        <w:t>9</w:t>
      </w:r>
    </w:p>
    <w:sectPr w:rsidR="00064449" w:rsidRPr="00AB10F3" w:rsidSect="00A16175">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9013E" w14:textId="77777777" w:rsidR="00FC15B9" w:rsidRDefault="00FC15B9">
      <w:r>
        <w:separator/>
      </w:r>
    </w:p>
  </w:endnote>
  <w:endnote w:type="continuationSeparator" w:id="0">
    <w:p w14:paraId="7E22A4A9" w14:textId="77777777" w:rsidR="00FC15B9" w:rsidRDefault="00FC15B9">
      <w:r>
        <w:continuationSeparator/>
      </w:r>
    </w:p>
  </w:endnote>
  <w:endnote w:type="continuationNotice" w:id="1">
    <w:p w14:paraId="21832081" w14:textId="77777777" w:rsidR="00FC15B9" w:rsidRDefault="00FC1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6B716" w14:textId="77777777" w:rsidR="00562975" w:rsidRDefault="005629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D483E" w14:textId="77777777" w:rsidR="00064449" w:rsidRPr="00FD7D3F" w:rsidRDefault="00064449">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AE0AED">
      <w:rPr>
        <w:rFonts w:ascii="Calibri" w:hAnsi="Calibri"/>
        <w:noProof/>
      </w:rPr>
      <w:t>1</w:t>
    </w:r>
    <w:r w:rsidRPr="00FD7D3F">
      <w:rPr>
        <w:rFonts w:ascii="Calibri" w:hAnsi="Calibri"/>
        <w:noProof/>
      </w:rPr>
      <w:fldChar w:fldCharType="end"/>
    </w:r>
  </w:p>
  <w:p w14:paraId="59F96CBB" w14:textId="77777777" w:rsidR="00064449" w:rsidRDefault="00064449" w:rsidP="004455DD">
    <w:pPr>
      <w:pStyle w:val="Footer"/>
      <w:spacing w:before="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5E6E" w14:textId="77777777" w:rsidR="00562975" w:rsidRDefault="005629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5CEC9" w14:textId="77777777" w:rsidR="009C55DE" w:rsidRDefault="00F53CF9">
    <w:pPr>
      <w:pStyle w:val="Footer"/>
      <w:framePr w:wrap="around" w:vAnchor="text" w:hAnchor="margin" w:xAlign="right" w:y="1"/>
      <w:rPr>
        <w:rStyle w:val="PageNumber"/>
      </w:rPr>
    </w:pPr>
    <w:r>
      <w:rPr>
        <w:rStyle w:val="PageNumber"/>
      </w:rPr>
      <w:fldChar w:fldCharType="begin"/>
    </w:r>
    <w:r w:rsidR="009C55DE">
      <w:rPr>
        <w:rStyle w:val="PageNumber"/>
      </w:rPr>
      <w:instrText xml:space="preserve">PAGE  </w:instrText>
    </w:r>
    <w:r>
      <w:rPr>
        <w:rStyle w:val="PageNumber"/>
      </w:rPr>
      <w:fldChar w:fldCharType="end"/>
    </w:r>
  </w:p>
  <w:p w14:paraId="4C7AB1F0" w14:textId="77777777" w:rsidR="009C55DE" w:rsidRDefault="009C55DE">
    <w:pPr>
      <w:pStyle w:val="Footer"/>
      <w:ind w:right="360"/>
    </w:pPr>
  </w:p>
  <w:p w14:paraId="2F8FA8FA" w14:textId="77777777" w:rsidR="00FD19BD" w:rsidRDefault="00FD19B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1B9CF" w14:textId="0566E8B2" w:rsidR="009C55DE" w:rsidRPr="00323795" w:rsidRDefault="00323795" w:rsidP="00323795">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AE0AED">
      <w:rPr>
        <w:rFonts w:ascii="Calibri" w:hAnsi="Calibri"/>
        <w:noProof/>
      </w:rPr>
      <w:t>6</w:t>
    </w:r>
    <w:r w:rsidRPr="00FD7D3F">
      <w:rPr>
        <w:rFonts w:ascii="Calibri" w:hAnsi="Calibri"/>
        <w:noProof/>
      </w:rPr>
      <w:fldChar w:fldCharType="end"/>
    </w:r>
  </w:p>
  <w:p w14:paraId="4E8745B4" w14:textId="77777777" w:rsidR="00FD19BD" w:rsidRDefault="00FD19B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6401D" w14:textId="77777777" w:rsidR="009C55DE" w:rsidRDefault="009C5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5F497" w14:textId="77777777" w:rsidR="00FC15B9" w:rsidRDefault="00FC15B9">
      <w:r>
        <w:separator/>
      </w:r>
    </w:p>
  </w:footnote>
  <w:footnote w:type="continuationSeparator" w:id="0">
    <w:p w14:paraId="56D98783" w14:textId="77777777" w:rsidR="00FC15B9" w:rsidRDefault="00FC15B9">
      <w:r>
        <w:continuationSeparator/>
      </w:r>
    </w:p>
  </w:footnote>
  <w:footnote w:type="continuationNotice" w:id="1">
    <w:p w14:paraId="4BD2ADED" w14:textId="77777777" w:rsidR="00FC15B9" w:rsidRDefault="00FC15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C58EA" w14:textId="77777777" w:rsidR="00562975" w:rsidRDefault="005629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FE732" w14:textId="4CE926A5" w:rsidR="009A6719" w:rsidRDefault="009A67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84BDD" w14:textId="77777777" w:rsidR="00562975" w:rsidRDefault="005629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91F60" w14:textId="77777777" w:rsidR="009C55DE" w:rsidRDefault="009C55DE">
    <w:pPr>
      <w:pStyle w:val="Header"/>
    </w:pPr>
  </w:p>
  <w:p w14:paraId="2A586E11" w14:textId="77777777" w:rsidR="00FD19BD" w:rsidRDefault="00FD19B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04D70" w14:textId="77777777" w:rsidR="009C55DE" w:rsidRDefault="009C55DE">
    <w:pPr>
      <w:pStyle w:val="Header"/>
    </w:pPr>
  </w:p>
  <w:p w14:paraId="30F55F6D" w14:textId="77777777" w:rsidR="00FD19BD" w:rsidRDefault="00FD19B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CF7DF" w14:textId="77777777" w:rsidR="009C55DE" w:rsidRDefault="009C55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9D26EB6"/>
    <w:multiLevelType w:val="hybridMultilevel"/>
    <w:tmpl w:val="E42290B8"/>
    <w:lvl w:ilvl="0" w:tplc="DC94CC3C">
      <w:start w:val="1"/>
      <w:numFmt w:val="decimal"/>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29B6A35"/>
    <w:multiLevelType w:val="hybridMultilevel"/>
    <w:tmpl w:val="5AD2B120"/>
    <w:lvl w:ilvl="0" w:tplc="FD647D6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DA6799F"/>
    <w:multiLevelType w:val="hybridMultilevel"/>
    <w:tmpl w:val="53EAB7E0"/>
    <w:lvl w:ilvl="0" w:tplc="BF0E1310">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8C21E2A"/>
    <w:multiLevelType w:val="hybridMultilevel"/>
    <w:tmpl w:val="B602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296721"/>
    <w:multiLevelType w:val="hybridMultilevel"/>
    <w:tmpl w:val="47E0EDC6"/>
    <w:lvl w:ilvl="0" w:tplc="DEFC09DA">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3CD44B5E"/>
    <w:multiLevelType w:val="hybridMultilevel"/>
    <w:tmpl w:val="47E0EDC6"/>
    <w:lvl w:ilvl="0" w:tplc="DEFC09DA">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381B00"/>
    <w:multiLevelType w:val="hybridMultilevel"/>
    <w:tmpl w:val="5AD2B120"/>
    <w:lvl w:ilvl="0" w:tplc="FD647D6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89925A0"/>
    <w:multiLevelType w:val="hybridMultilevel"/>
    <w:tmpl w:val="E42290B8"/>
    <w:lvl w:ilvl="0" w:tplc="DC94CC3C">
      <w:start w:val="1"/>
      <w:numFmt w:val="decimal"/>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8A944EB"/>
    <w:multiLevelType w:val="hybridMultilevel"/>
    <w:tmpl w:val="41885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AF790A"/>
    <w:multiLevelType w:val="hybridMultilevel"/>
    <w:tmpl w:val="949EE7B0"/>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15"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6"/>
  </w:num>
  <w:num w:numId="3">
    <w:abstractNumId w:val="0"/>
  </w:num>
  <w:num w:numId="4">
    <w:abstractNumId w:val="15"/>
  </w:num>
  <w:num w:numId="5">
    <w:abstractNumId w:val="9"/>
  </w:num>
  <w:num w:numId="6">
    <w:abstractNumId w:val="1"/>
  </w:num>
  <w:num w:numId="7">
    <w:abstractNumId w:val="13"/>
  </w:num>
  <w:num w:numId="8">
    <w:abstractNumId w:val="14"/>
  </w:num>
  <w:num w:numId="9">
    <w:abstractNumId w:val="12"/>
  </w:num>
  <w:num w:numId="10">
    <w:abstractNumId w:val="5"/>
  </w:num>
  <w:num w:numId="11">
    <w:abstractNumId w:val="8"/>
  </w:num>
  <w:num w:numId="12">
    <w:abstractNumId w:val="7"/>
  </w:num>
  <w:num w:numId="13">
    <w:abstractNumId w:val="3"/>
  </w:num>
  <w:num w:numId="14">
    <w:abstractNumId w:val="11"/>
  </w:num>
  <w:num w:numId="15">
    <w:abstractNumId w:val="10"/>
  </w:num>
  <w:num w:numId="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166B"/>
    <w:rsid w:val="000308FE"/>
    <w:rsid w:val="0004232B"/>
    <w:rsid w:val="00045B2B"/>
    <w:rsid w:val="0005314A"/>
    <w:rsid w:val="000536FE"/>
    <w:rsid w:val="00056F1E"/>
    <w:rsid w:val="00057381"/>
    <w:rsid w:val="00064449"/>
    <w:rsid w:val="00071A98"/>
    <w:rsid w:val="000739D1"/>
    <w:rsid w:val="00076E39"/>
    <w:rsid w:val="000945B5"/>
    <w:rsid w:val="000A5318"/>
    <w:rsid w:val="000B140F"/>
    <w:rsid w:val="000B64BB"/>
    <w:rsid w:val="000C0FBA"/>
    <w:rsid w:val="000D063D"/>
    <w:rsid w:val="000D2E7C"/>
    <w:rsid w:val="000D3263"/>
    <w:rsid w:val="000E0226"/>
    <w:rsid w:val="000E7DE7"/>
    <w:rsid w:val="0010519E"/>
    <w:rsid w:val="0010590D"/>
    <w:rsid w:val="0011446D"/>
    <w:rsid w:val="00121C05"/>
    <w:rsid w:val="00122976"/>
    <w:rsid w:val="00132207"/>
    <w:rsid w:val="00136135"/>
    <w:rsid w:val="0013640A"/>
    <w:rsid w:val="00141284"/>
    <w:rsid w:val="0015264F"/>
    <w:rsid w:val="00154147"/>
    <w:rsid w:val="0015430B"/>
    <w:rsid w:val="0016506F"/>
    <w:rsid w:val="00167064"/>
    <w:rsid w:val="00190AF1"/>
    <w:rsid w:val="001D2062"/>
    <w:rsid w:val="001F0A4C"/>
    <w:rsid w:val="001F7251"/>
    <w:rsid w:val="0021099D"/>
    <w:rsid w:val="00216835"/>
    <w:rsid w:val="00216B23"/>
    <w:rsid w:val="0022304C"/>
    <w:rsid w:val="00223763"/>
    <w:rsid w:val="00223CB9"/>
    <w:rsid w:val="00224226"/>
    <w:rsid w:val="00236C58"/>
    <w:rsid w:val="0024373B"/>
    <w:rsid w:val="002457B2"/>
    <w:rsid w:val="00246EAD"/>
    <w:rsid w:val="002522DD"/>
    <w:rsid w:val="00256F26"/>
    <w:rsid w:val="00264C4A"/>
    <w:rsid w:val="00273C47"/>
    <w:rsid w:val="002740B6"/>
    <w:rsid w:val="00282BE5"/>
    <w:rsid w:val="00292F16"/>
    <w:rsid w:val="002A0D4C"/>
    <w:rsid w:val="002A134C"/>
    <w:rsid w:val="002A1759"/>
    <w:rsid w:val="002A4ADA"/>
    <w:rsid w:val="002B391E"/>
    <w:rsid w:val="002B47B7"/>
    <w:rsid w:val="002B4F58"/>
    <w:rsid w:val="002C0635"/>
    <w:rsid w:val="002C2521"/>
    <w:rsid w:val="002C2963"/>
    <w:rsid w:val="002C3B13"/>
    <w:rsid w:val="002C459C"/>
    <w:rsid w:val="002C5A60"/>
    <w:rsid w:val="002C6902"/>
    <w:rsid w:val="002D11A5"/>
    <w:rsid w:val="002D40AF"/>
    <w:rsid w:val="002D7678"/>
    <w:rsid w:val="002E23E7"/>
    <w:rsid w:val="002E67B7"/>
    <w:rsid w:val="002F7FBB"/>
    <w:rsid w:val="003019CD"/>
    <w:rsid w:val="00301E14"/>
    <w:rsid w:val="00310A44"/>
    <w:rsid w:val="003177E5"/>
    <w:rsid w:val="00323795"/>
    <w:rsid w:val="0033335A"/>
    <w:rsid w:val="00341C59"/>
    <w:rsid w:val="00342F57"/>
    <w:rsid w:val="003432F4"/>
    <w:rsid w:val="00347A7E"/>
    <w:rsid w:val="0035615D"/>
    <w:rsid w:val="0035673B"/>
    <w:rsid w:val="0036438B"/>
    <w:rsid w:val="00381CF4"/>
    <w:rsid w:val="00383A02"/>
    <w:rsid w:val="00386D1A"/>
    <w:rsid w:val="00393409"/>
    <w:rsid w:val="003A0AEF"/>
    <w:rsid w:val="003A2F2E"/>
    <w:rsid w:val="003A430C"/>
    <w:rsid w:val="003B0300"/>
    <w:rsid w:val="003B1A08"/>
    <w:rsid w:val="003B680B"/>
    <w:rsid w:val="003D1FAE"/>
    <w:rsid w:val="003D23F5"/>
    <w:rsid w:val="003D2D25"/>
    <w:rsid w:val="003E545F"/>
    <w:rsid w:val="004004FA"/>
    <w:rsid w:val="00400AB8"/>
    <w:rsid w:val="00405410"/>
    <w:rsid w:val="004126B6"/>
    <w:rsid w:val="00415089"/>
    <w:rsid w:val="00416D03"/>
    <w:rsid w:val="00433BF4"/>
    <w:rsid w:val="00437715"/>
    <w:rsid w:val="004455DD"/>
    <w:rsid w:val="00453341"/>
    <w:rsid w:val="00453F94"/>
    <w:rsid w:val="00466B9A"/>
    <w:rsid w:val="00470F0C"/>
    <w:rsid w:val="004A1A11"/>
    <w:rsid w:val="004B4649"/>
    <w:rsid w:val="004B66BB"/>
    <w:rsid w:val="004B688C"/>
    <w:rsid w:val="004C009D"/>
    <w:rsid w:val="004C2A9A"/>
    <w:rsid w:val="004C42DA"/>
    <w:rsid w:val="004C4D1C"/>
    <w:rsid w:val="004C6DE2"/>
    <w:rsid w:val="004D26DD"/>
    <w:rsid w:val="004D2F1D"/>
    <w:rsid w:val="004F77CB"/>
    <w:rsid w:val="005005FF"/>
    <w:rsid w:val="005016C8"/>
    <w:rsid w:val="00502478"/>
    <w:rsid w:val="00513C42"/>
    <w:rsid w:val="005152BC"/>
    <w:rsid w:val="00516063"/>
    <w:rsid w:val="005210C7"/>
    <w:rsid w:val="00521DCD"/>
    <w:rsid w:val="00526099"/>
    <w:rsid w:val="00530569"/>
    <w:rsid w:val="00531C63"/>
    <w:rsid w:val="005342F5"/>
    <w:rsid w:val="0053451D"/>
    <w:rsid w:val="005362A1"/>
    <w:rsid w:val="00536D15"/>
    <w:rsid w:val="0054521E"/>
    <w:rsid w:val="00551E64"/>
    <w:rsid w:val="00557E3B"/>
    <w:rsid w:val="00562975"/>
    <w:rsid w:val="00563EB0"/>
    <w:rsid w:val="005708C7"/>
    <w:rsid w:val="0059383C"/>
    <w:rsid w:val="005B596D"/>
    <w:rsid w:val="005B6F4C"/>
    <w:rsid w:val="005C0A81"/>
    <w:rsid w:val="005E66E2"/>
    <w:rsid w:val="005E7A3E"/>
    <w:rsid w:val="005F15AA"/>
    <w:rsid w:val="0060437E"/>
    <w:rsid w:val="00604F0B"/>
    <w:rsid w:val="006057AB"/>
    <w:rsid w:val="00607A8B"/>
    <w:rsid w:val="00612BCB"/>
    <w:rsid w:val="006218AE"/>
    <w:rsid w:val="0062190A"/>
    <w:rsid w:val="00640485"/>
    <w:rsid w:val="00656378"/>
    <w:rsid w:val="006658F4"/>
    <w:rsid w:val="00667D31"/>
    <w:rsid w:val="00674580"/>
    <w:rsid w:val="00674BD0"/>
    <w:rsid w:val="00677B60"/>
    <w:rsid w:val="00680C8B"/>
    <w:rsid w:val="00684B33"/>
    <w:rsid w:val="0068549C"/>
    <w:rsid w:val="00697229"/>
    <w:rsid w:val="006A5149"/>
    <w:rsid w:val="006A5F59"/>
    <w:rsid w:val="006B0976"/>
    <w:rsid w:val="006B1541"/>
    <w:rsid w:val="006B1C95"/>
    <w:rsid w:val="006B231A"/>
    <w:rsid w:val="006B2E82"/>
    <w:rsid w:val="006D6312"/>
    <w:rsid w:val="006E3A6A"/>
    <w:rsid w:val="006E53A9"/>
    <w:rsid w:val="006E6165"/>
    <w:rsid w:val="006F1565"/>
    <w:rsid w:val="006F52C4"/>
    <w:rsid w:val="006F5526"/>
    <w:rsid w:val="00700B60"/>
    <w:rsid w:val="007047FA"/>
    <w:rsid w:val="00713249"/>
    <w:rsid w:val="00714C87"/>
    <w:rsid w:val="00717E08"/>
    <w:rsid w:val="007232A0"/>
    <w:rsid w:val="00724385"/>
    <w:rsid w:val="00730C82"/>
    <w:rsid w:val="007312BE"/>
    <w:rsid w:val="007337ED"/>
    <w:rsid w:val="00741CBF"/>
    <w:rsid w:val="007438E6"/>
    <w:rsid w:val="007534BC"/>
    <w:rsid w:val="007555C5"/>
    <w:rsid w:val="00774F91"/>
    <w:rsid w:val="0078366A"/>
    <w:rsid w:val="00787FEE"/>
    <w:rsid w:val="00796805"/>
    <w:rsid w:val="007B05D4"/>
    <w:rsid w:val="007B1995"/>
    <w:rsid w:val="007B1FD8"/>
    <w:rsid w:val="007B444B"/>
    <w:rsid w:val="007B59E3"/>
    <w:rsid w:val="007B7F8E"/>
    <w:rsid w:val="007C17E6"/>
    <w:rsid w:val="007D0ADC"/>
    <w:rsid w:val="007E222B"/>
    <w:rsid w:val="007E6AB7"/>
    <w:rsid w:val="007F3DA2"/>
    <w:rsid w:val="00800C7A"/>
    <w:rsid w:val="008026F1"/>
    <w:rsid w:val="00802958"/>
    <w:rsid w:val="00802ACA"/>
    <w:rsid w:val="0080688A"/>
    <w:rsid w:val="0080694B"/>
    <w:rsid w:val="00820D64"/>
    <w:rsid w:val="008231F9"/>
    <w:rsid w:val="00832B09"/>
    <w:rsid w:val="0083355C"/>
    <w:rsid w:val="00835E8C"/>
    <w:rsid w:val="0084590E"/>
    <w:rsid w:val="00856D38"/>
    <w:rsid w:val="008603AB"/>
    <w:rsid w:val="00865598"/>
    <w:rsid w:val="00867A92"/>
    <w:rsid w:val="00870068"/>
    <w:rsid w:val="008718E3"/>
    <w:rsid w:val="008742E5"/>
    <w:rsid w:val="00877EB0"/>
    <w:rsid w:val="008820BD"/>
    <w:rsid w:val="00882C73"/>
    <w:rsid w:val="00886578"/>
    <w:rsid w:val="00890969"/>
    <w:rsid w:val="008925B6"/>
    <w:rsid w:val="0089491B"/>
    <w:rsid w:val="0089656C"/>
    <w:rsid w:val="008B6DDC"/>
    <w:rsid w:val="008B7581"/>
    <w:rsid w:val="008B7904"/>
    <w:rsid w:val="008C3ED6"/>
    <w:rsid w:val="008C43AB"/>
    <w:rsid w:val="008C5BE2"/>
    <w:rsid w:val="008C704E"/>
    <w:rsid w:val="008D0A3D"/>
    <w:rsid w:val="008D0CB6"/>
    <w:rsid w:val="008D5909"/>
    <w:rsid w:val="008F39A3"/>
    <w:rsid w:val="008F4AEE"/>
    <w:rsid w:val="0091032A"/>
    <w:rsid w:val="009118FF"/>
    <w:rsid w:val="00913E0C"/>
    <w:rsid w:val="00926108"/>
    <w:rsid w:val="00946CD2"/>
    <w:rsid w:val="00954C77"/>
    <w:rsid w:val="00954ED4"/>
    <w:rsid w:val="009579E3"/>
    <w:rsid w:val="0096022E"/>
    <w:rsid w:val="00960CF3"/>
    <w:rsid w:val="00960FDB"/>
    <w:rsid w:val="00964233"/>
    <w:rsid w:val="00965672"/>
    <w:rsid w:val="0097600D"/>
    <w:rsid w:val="00977152"/>
    <w:rsid w:val="009859F7"/>
    <w:rsid w:val="009A108C"/>
    <w:rsid w:val="009A6719"/>
    <w:rsid w:val="009B2C94"/>
    <w:rsid w:val="009B5619"/>
    <w:rsid w:val="009B7765"/>
    <w:rsid w:val="009C09D2"/>
    <w:rsid w:val="009C55DE"/>
    <w:rsid w:val="009D1A1F"/>
    <w:rsid w:val="009D4AD6"/>
    <w:rsid w:val="009D4C01"/>
    <w:rsid w:val="009E34DA"/>
    <w:rsid w:val="009E4C67"/>
    <w:rsid w:val="009E6875"/>
    <w:rsid w:val="009F34B3"/>
    <w:rsid w:val="009F75ED"/>
    <w:rsid w:val="00A16175"/>
    <w:rsid w:val="00A25EEF"/>
    <w:rsid w:val="00A31ABD"/>
    <w:rsid w:val="00A329C6"/>
    <w:rsid w:val="00A37B1D"/>
    <w:rsid w:val="00A403CA"/>
    <w:rsid w:val="00A45316"/>
    <w:rsid w:val="00A47F77"/>
    <w:rsid w:val="00A55955"/>
    <w:rsid w:val="00A657BD"/>
    <w:rsid w:val="00A7057A"/>
    <w:rsid w:val="00A70BFF"/>
    <w:rsid w:val="00A72287"/>
    <w:rsid w:val="00A72561"/>
    <w:rsid w:val="00A748B0"/>
    <w:rsid w:val="00A8279B"/>
    <w:rsid w:val="00A8450D"/>
    <w:rsid w:val="00A9667B"/>
    <w:rsid w:val="00AA05F3"/>
    <w:rsid w:val="00AA3EC1"/>
    <w:rsid w:val="00AB10F3"/>
    <w:rsid w:val="00AB3B63"/>
    <w:rsid w:val="00AB505F"/>
    <w:rsid w:val="00AC729A"/>
    <w:rsid w:val="00AD18AB"/>
    <w:rsid w:val="00AD7E83"/>
    <w:rsid w:val="00AE0AED"/>
    <w:rsid w:val="00AE42E8"/>
    <w:rsid w:val="00AE689E"/>
    <w:rsid w:val="00AE77C3"/>
    <w:rsid w:val="00AE7C0E"/>
    <w:rsid w:val="00AF60C7"/>
    <w:rsid w:val="00AF7D4B"/>
    <w:rsid w:val="00B07E94"/>
    <w:rsid w:val="00B12C63"/>
    <w:rsid w:val="00B1346A"/>
    <w:rsid w:val="00B212D9"/>
    <w:rsid w:val="00B324ED"/>
    <w:rsid w:val="00B40DE4"/>
    <w:rsid w:val="00B4383B"/>
    <w:rsid w:val="00B47033"/>
    <w:rsid w:val="00B47BB1"/>
    <w:rsid w:val="00B52835"/>
    <w:rsid w:val="00B543C2"/>
    <w:rsid w:val="00B556B2"/>
    <w:rsid w:val="00B62951"/>
    <w:rsid w:val="00B634A3"/>
    <w:rsid w:val="00B7359A"/>
    <w:rsid w:val="00B738E5"/>
    <w:rsid w:val="00B75783"/>
    <w:rsid w:val="00B81643"/>
    <w:rsid w:val="00B94E3B"/>
    <w:rsid w:val="00B960E0"/>
    <w:rsid w:val="00B97BF2"/>
    <w:rsid w:val="00BB7044"/>
    <w:rsid w:val="00BC0D02"/>
    <w:rsid w:val="00BC2ABD"/>
    <w:rsid w:val="00BC6166"/>
    <w:rsid w:val="00BC7B02"/>
    <w:rsid w:val="00BE3052"/>
    <w:rsid w:val="00BE4B52"/>
    <w:rsid w:val="00BF7602"/>
    <w:rsid w:val="00C03BCF"/>
    <w:rsid w:val="00C03DBD"/>
    <w:rsid w:val="00C05120"/>
    <w:rsid w:val="00C05377"/>
    <w:rsid w:val="00C067CB"/>
    <w:rsid w:val="00C06BAC"/>
    <w:rsid w:val="00C10C16"/>
    <w:rsid w:val="00C10DAB"/>
    <w:rsid w:val="00C11A65"/>
    <w:rsid w:val="00C22742"/>
    <w:rsid w:val="00C23982"/>
    <w:rsid w:val="00C2538E"/>
    <w:rsid w:val="00C32868"/>
    <w:rsid w:val="00C34A80"/>
    <w:rsid w:val="00C46256"/>
    <w:rsid w:val="00C5322A"/>
    <w:rsid w:val="00C63CCC"/>
    <w:rsid w:val="00C72D73"/>
    <w:rsid w:val="00C76A53"/>
    <w:rsid w:val="00C810A6"/>
    <w:rsid w:val="00C82464"/>
    <w:rsid w:val="00C85F87"/>
    <w:rsid w:val="00CA57F4"/>
    <w:rsid w:val="00CA682D"/>
    <w:rsid w:val="00CB0D8D"/>
    <w:rsid w:val="00CB7D64"/>
    <w:rsid w:val="00CC2626"/>
    <w:rsid w:val="00CC4840"/>
    <w:rsid w:val="00CC57FE"/>
    <w:rsid w:val="00CC5C68"/>
    <w:rsid w:val="00CE1A2E"/>
    <w:rsid w:val="00CF2E46"/>
    <w:rsid w:val="00D003B9"/>
    <w:rsid w:val="00D02F38"/>
    <w:rsid w:val="00D040D6"/>
    <w:rsid w:val="00D112C9"/>
    <w:rsid w:val="00D24A6F"/>
    <w:rsid w:val="00D2632E"/>
    <w:rsid w:val="00D452F4"/>
    <w:rsid w:val="00D5143D"/>
    <w:rsid w:val="00D52664"/>
    <w:rsid w:val="00D52E1A"/>
    <w:rsid w:val="00D56A6B"/>
    <w:rsid w:val="00D6128B"/>
    <w:rsid w:val="00D6143D"/>
    <w:rsid w:val="00D66DEE"/>
    <w:rsid w:val="00D722C8"/>
    <w:rsid w:val="00D76312"/>
    <w:rsid w:val="00D84FC9"/>
    <w:rsid w:val="00D91BD2"/>
    <w:rsid w:val="00D951BC"/>
    <w:rsid w:val="00D97D15"/>
    <w:rsid w:val="00DC011D"/>
    <w:rsid w:val="00DC04EF"/>
    <w:rsid w:val="00DC306F"/>
    <w:rsid w:val="00DC35CF"/>
    <w:rsid w:val="00DC4CEF"/>
    <w:rsid w:val="00DC6ECA"/>
    <w:rsid w:val="00DD71B2"/>
    <w:rsid w:val="00DD73BE"/>
    <w:rsid w:val="00DE6EB1"/>
    <w:rsid w:val="00DF0AB8"/>
    <w:rsid w:val="00DF0D48"/>
    <w:rsid w:val="00DF31D1"/>
    <w:rsid w:val="00E0600E"/>
    <w:rsid w:val="00E14F84"/>
    <w:rsid w:val="00E16907"/>
    <w:rsid w:val="00E21B1F"/>
    <w:rsid w:val="00E24874"/>
    <w:rsid w:val="00E25C46"/>
    <w:rsid w:val="00E30EEB"/>
    <w:rsid w:val="00E32058"/>
    <w:rsid w:val="00E33098"/>
    <w:rsid w:val="00E356CE"/>
    <w:rsid w:val="00E43087"/>
    <w:rsid w:val="00E507CC"/>
    <w:rsid w:val="00E538A8"/>
    <w:rsid w:val="00E546CC"/>
    <w:rsid w:val="00E61D6D"/>
    <w:rsid w:val="00E71042"/>
    <w:rsid w:val="00E87BF4"/>
    <w:rsid w:val="00E921DB"/>
    <w:rsid w:val="00E92323"/>
    <w:rsid w:val="00EA1A9E"/>
    <w:rsid w:val="00EA56E3"/>
    <w:rsid w:val="00EB37EB"/>
    <w:rsid w:val="00EB4B76"/>
    <w:rsid w:val="00EB72A3"/>
    <w:rsid w:val="00EC0B8F"/>
    <w:rsid w:val="00EC63EB"/>
    <w:rsid w:val="00EC6788"/>
    <w:rsid w:val="00ED346C"/>
    <w:rsid w:val="00F208FF"/>
    <w:rsid w:val="00F215BD"/>
    <w:rsid w:val="00F34586"/>
    <w:rsid w:val="00F35025"/>
    <w:rsid w:val="00F412B1"/>
    <w:rsid w:val="00F50BB9"/>
    <w:rsid w:val="00F51763"/>
    <w:rsid w:val="00F53CF9"/>
    <w:rsid w:val="00F56AFE"/>
    <w:rsid w:val="00F64856"/>
    <w:rsid w:val="00F64884"/>
    <w:rsid w:val="00F67DFE"/>
    <w:rsid w:val="00F74FF0"/>
    <w:rsid w:val="00F754A7"/>
    <w:rsid w:val="00F77F4B"/>
    <w:rsid w:val="00F857BB"/>
    <w:rsid w:val="00F875AC"/>
    <w:rsid w:val="00FA0E49"/>
    <w:rsid w:val="00FA2484"/>
    <w:rsid w:val="00FA6B99"/>
    <w:rsid w:val="00FB27A6"/>
    <w:rsid w:val="00FB7E3C"/>
    <w:rsid w:val="00FC0798"/>
    <w:rsid w:val="00FC15B9"/>
    <w:rsid w:val="00FC1A46"/>
    <w:rsid w:val="00FC1AD2"/>
    <w:rsid w:val="00FC2EA5"/>
    <w:rsid w:val="00FC5C65"/>
    <w:rsid w:val="00FD19BD"/>
    <w:rsid w:val="00FD6566"/>
    <w:rsid w:val="00FD7D3F"/>
    <w:rsid w:val="00FE11B6"/>
    <w:rsid w:val="00FE674B"/>
    <w:rsid w:val="00FE73BE"/>
    <w:rsid w:val="00FF0669"/>
    <w:rsid w:val="00FF4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890D9C7"/>
  <w15:docId w15:val="{AF112381-F185-49F1-9940-4A0570AB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F51763"/>
    <w:pPr>
      <w:keepNext/>
      <w:widowControl w:val="0"/>
      <w:spacing w:after="120"/>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F51763"/>
    <w:pPr>
      <w:keepNext/>
      <w:pBdr>
        <w:right w:val="single" w:sz="4" w:space="4" w:color="auto"/>
      </w:pBdr>
      <w:ind w:left="743" w:hanging="709"/>
      <w:outlineLvl w:val="3"/>
    </w:pPr>
    <w:rPr>
      <w:b/>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semiHidden/>
    <w:rsid w:val="002740B6"/>
    <w:rPr>
      <w:rFonts w:ascii="Times New Roman" w:hAnsi="Times New Roman" w:cs="Times New Roman"/>
      <w:sz w:val="24"/>
      <w:szCs w:val="24"/>
      <w:vertAlign w:val="superscript"/>
    </w:rPr>
  </w:style>
  <w:style w:type="paragraph" w:styleId="FootnoteText">
    <w:name w:val="footnote text"/>
    <w:basedOn w:val="Normal"/>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F51763"/>
    <w:rPr>
      <w:rFonts w:ascii="Calibri" w:hAnsi="Calibri" w:cs="Arial"/>
      <w:b/>
      <w:iCs/>
      <w:sz w:val="24"/>
      <w:szCs w:val="16"/>
    </w:rPr>
  </w:style>
  <w:style w:type="character" w:customStyle="1" w:styleId="Heading4Char">
    <w:name w:val="Heading 4 Char"/>
    <w:link w:val="Heading4"/>
    <w:rsid w:val="00F51763"/>
    <w:rPr>
      <w:rFonts w:ascii="Calibri" w:hAnsi="Calibri"/>
      <w:b/>
      <w:iCs/>
      <w:sz w:val="24"/>
      <w:szCs w:val="22"/>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character" w:customStyle="1" w:styleId="Heading3Char">
    <w:name w:val="Heading 3 Char"/>
    <w:link w:val="Heading3"/>
    <w:uiPriority w:val="9"/>
    <w:rsid w:val="0083355C"/>
    <w:rPr>
      <w:rFonts w:ascii="Calibri" w:hAnsi="Calibri"/>
      <w:b/>
      <w:bCs/>
      <w:sz w:val="24"/>
      <w:lang w:eastAsia="en-US"/>
    </w:rPr>
  </w:style>
  <w:style w:type="paragraph" w:customStyle="1" w:styleId="Body">
    <w:name w:val="Body"/>
    <w:rsid w:val="002D7678"/>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styleId="CommentSubject">
    <w:name w:val="annotation subject"/>
    <w:basedOn w:val="CommentText"/>
    <w:next w:val="CommentText"/>
    <w:link w:val="CommentSubjectChar"/>
    <w:rsid w:val="00D76312"/>
    <w:rPr>
      <w:b/>
      <w:bCs/>
      <w:sz w:val="20"/>
      <w:szCs w:val="20"/>
    </w:rPr>
  </w:style>
  <w:style w:type="character" w:customStyle="1" w:styleId="CommentSubjectChar">
    <w:name w:val="Comment Subject Char"/>
    <w:basedOn w:val="CommentTextChar"/>
    <w:link w:val="CommentSubject"/>
    <w:rsid w:val="00D76312"/>
    <w:rPr>
      <w:rFonts w:ascii="Calibri" w:hAnsi="Calibri"/>
      <w:b/>
      <w:bCs/>
      <w:sz w:val="24"/>
      <w:szCs w:val="24"/>
      <w:lang w:eastAsia="en-US"/>
    </w:rPr>
  </w:style>
  <w:style w:type="paragraph" w:styleId="Revision">
    <w:name w:val="Revision"/>
    <w:hidden/>
    <w:uiPriority w:val="71"/>
    <w:rsid w:val="009C55DE"/>
    <w:rPr>
      <w:rFonts w:ascii="Calibri" w:hAnsi="Calibri"/>
      <w:sz w:val="24"/>
      <w:lang w:eastAsia="en-US"/>
    </w:rPr>
  </w:style>
  <w:style w:type="paragraph" w:styleId="ListParagraph">
    <w:name w:val="List Paragraph"/>
    <w:basedOn w:val="Normal"/>
    <w:uiPriority w:val="34"/>
    <w:qFormat/>
    <w:rsid w:val="00820D64"/>
    <w:pPr>
      <w:ind w:left="720"/>
      <w:contextualSpacing/>
    </w:pPr>
  </w:style>
  <w:style w:type="character" w:customStyle="1" w:styleId="UnresolvedMention1">
    <w:name w:val="Unresolved Mention1"/>
    <w:basedOn w:val="DefaultParagraphFont"/>
    <w:uiPriority w:val="99"/>
    <w:semiHidden/>
    <w:unhideWhenUsed/>
    <w:rsid w:val="00F34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ato.gov.au"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00DA9-A0BA-4087-9871-0A755B8F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1554</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Determination 12 0f 2013 Magistrates</vt:lpstr>
    </vt:vector>
  </TitlesOfParts>
  <Company>InTACT</Company>
  <LinksUpToDate>false</LinksUpToDate>
  <CharactersWithSpaces>10476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12 0f 2013 Magistrates</dc:title>
  <dc:subject>Remuneration</dc:subject>
  <dc:creator>ACT Remuneration Tribunal</dc:creator>
  <cp:lastModifiedBy>Hogan, Andrew</cp:lastModifiedBy>
  <cp:revision>2</cp:revision>
  <cp:lastPrinted>2016-11-30T06:03:00Z</cp:lastPrinted>
  <dcterms:created xsi:type="dcterms:W3CDTF">2019-12-18T00:39:00Z</dcterms:created>
  <dcterms:modified xsi:type="dcterms:W3CDTF">2019-12-18T00:39:00Z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12 of 2013 - ACT Magistrates Court Judicial Positions</vt:lpwstr>
  </property>
</Properties>
</file>