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DC26" w14:textId="77777777" w:rsidR="00064449" w:rsidRPr="003B1A08" w:rsidRDefault="00064449" w:rsidP="00064449">
      <w:pPr>
        <w:keepNext/>
        <w:keepLines/>
        <w:spacing w:before="120"/>
        <w:rPr>
          <w:rFonts w:cs="Arial"/>
          <w:sz w:val="28"/>
          <w:szCs w:val="28"/>
        </w:rPr>
      </w:pPr>
      <w:bookmarkStart w:id="0" w:name="_Toc44738651"/>
      <w:r>
        <w:rPr>
          <w:rFonts w:cs="Arial"/>
          <w:noProof/>
          <w:lang w:eastAsia="en-AU"/>
        </w:rPr>
        <w:drawing>
          <wp:inline distT="0" distB="0" distL="0" distR="0" wp14:anchorId="4D963DF2" wp14:editId="17D353A5">
            <wp:extent cx="1017905" cy="930275"/>
            <wp:effectExtent l="19050" t="0" r="0" b="0"/>
            <wp:docPr id="1" name="Picture 1" descr="ACT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10;"/>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14:paraId="0A17B040" w14:textId="77777777" w:rsidR="00D82ABB" w:rsidRPr="003177E5" w:rsidRDefault="00D82ABB" w:rsidP="00D82ABB">
      <w:pPr>
        <w:pStyle w:val="Heading1"/>
        <w:keepLines/>
        <w:pageBreakBefore w:val="0"/>
        <w:pBdr>
          <w:bottom w:val="none" w:sz="0" w:space="0" w:color="auto"/>
        </w:pBdr>
        <w:spacing w:before="240"/>
        <w:rPr>
          <w:color w:val="000000" w:themeColor="text1"/>
        </w:rPr>
      </w:pPr>
      <w:r w:rsidRPr="00CF6A98">
        <w:rPr>
          <w:color w:val="000000" w:themeColor="text1"/>
        </w:rPr>
        <w:t xml:space="preserve">Determination </w:t>
      </w:r>
      <w:r>
        <w:rPr>
          <w:color w:val="000000" w:themeColor="text1"/>
        </w:rPr>
        <w:t>9</w:t>
      </w:r>
      <w:r w:rsidRPr="00CF6A98">
        <w:rPr>
          <w:color w:val="000000" w:themeColor="text1"/>
        </w:rPr>
        <w:t xml:space="preserve"> </w:t>
      </w:r>
      <w:r w:rsidRPr="003177E5">
        <w:rPr>
          <w:color w:val="000000" w:themeColor="text1"/>
        </w:rPr>
        <w:t>of 20</w:t>
      </w:r>
      <w:r>
        <w:rPr>
          <w:color w:val="000000" w:themeColor="text1"/>
        </w:rPr>
        <w:t xml:space="preserve">24 </w:t>
      </w:r>
    </w:p>
    <w:p w14:paraId="59468A86" w14:textId="77777777" w:rsidR="00064449" w:rsidRDefault="00064449" w:rsidP="00D82ABB">
      <w:pPr>
        <w:pStyle w:val="Heading1"/>
        <w:keepLines/>
        <w:pageBreakBefore w:val="0"/>
        <w:pBdr>
          <w:bottom w:val="none" w:sz="0" w:space="0" w:color="auto"/>
        </w:pBdr>
        <w:spacing w:before="120"/>
      </w:pPr>
      <w:r>
        <w:t>ACT Magistrates Court Judicial Positions</w:t>
      </w:r>
    </w:p>
    <w:p w14:paraId="7EE88ADE" w14:textId="77777777" w:rsidR="00064449" w:rsidRPr="003B1A08" w:rsidRDefault="00064449" w:rsidP="00064449">
      <w:r w:rsidRPr="003B1A08">
        <w:t xml:space="preserve">made under the </w:t>
      </w:r>
    </w:p>
    <w:p w14:paraId="3A246CEC"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2737779" w14:textId="77777777" w:rsidR="00064449" w:rsidRDefault="00064449" w:rsidP="00064449">
      <w:pPr>
        <w:pStyle w:val="Heading1"/>
        <w:keepLines/>
        <w:pageBreakBefore w:val="0"/>
        <w:pBdr>
          <w:bottom w:val="none" w:sz="0" w:space="0" w:color="auto"/>
        </w:pBdr>
        <w:spacing w:before="240"/>
      </w:pPr>
      <w:r w:rsidRPr="00F215BD">
        <w:t>AC</w:t>
      </w:r>
      <w:r>
        <w:t>C</w:t>
      </w:r>
      <w:r w:rsidRPr="00F215BD">
        <w:t>OMPANYING STATEMENT</w:t>
      </w:r>
    </w:p>
    <w:p w14:paraId="42BB1959" w14:textId="77777777" w:rsidR="00064449" w:rsidRDefault="00064449" w:rsidP="00064449">
      <w:pPr>
        <w:pStyle w:val="N-line3"/>
        <w:pBdr>
          <w:top w:val="single" w:sz="12" w:space="1" w:color="auto"/>
          <w:bottom w:val="none" w:sz="0" w:space="0" w:color="auto"/>
        </w:pBdr>
        <w:rPr>
          <w:sz w:val="16"/>
          <w:szCs w:val="16"/>
        </w:rPr>
      </w:pPr>
    </w:p>
    <w:p w14:paraId="1973124E" w14:textId="77777777" w:rsidR="00A669BB" w:rsidRPr="007C66D9" w:rsidRDefault="00A669BB" w:rsidP="00A669BB">
      <w:pPr>
        <w:spacing w:before="120" w:after="60"/>
        <w:rPr>
          <w:b/>
        </w:rPr>
      </w:pPr>
      <w:r>
        <w:rPr>
          <w:b/>
        </w:rPr>
        <w:t>Background</w:t>
      </w:r>
    </w:p>
    <w:p w14:paraId="6E91E977" w14:textId="77777777" w:rsidR="00A669BB" w:rsidRPr="009D2938" w:rsidRDefault="00A669BB" w:rsidP="00A669BB">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t xml:space="preserve">(the Act), </w:t>
      </w:r>
      <w:r w:rsidRPr="00E83359">
        <w:t xml:space="preserve">the Remuneration </w:t>
      </w:r>
      <w:r w:rsidRPr="009D2938">
        <w:rPr>
          <w:color w:val="000000" w:themeColor="text1"/>
        </w:rPr>
        <w:t xml:space="preserve">Tribunal (the Tribunal) is required to inquire into, and determine, the remuneration, </w:t>
      </w:r>
      <w:proofErr w:type="gramStart"/>
      <w:r w:rsidRPr="009D2938">
        <w:rPr>
          <w:color w:val="000000" w:themeColor="text1"/>
        </w:rPr>
        <w:t>allowances</w:t>
      </w:r>
      <w:proofErr w:type="gramEnd"/>
      <w:r w:rsidRPr="009D2938">
        <w:rPr>
          <w:color w:val="000000" w:themeColor="text1"/>
        </w:rPr>
        <w:t xml:space="preserve"> and other entitlements for holders of certain public offices.  This includes the Head of Service, </w:t>
      </w:r>
      <w:r>
        <w:rPr>
          <w:color w:val="000000" w:themeColor="text1"/>
        </w:rPr>
        <w:t>D</w:t>
      </w:r>
      <w:r w:rsidRPr="009D2938">
        <w:rPr>
          <w:color w:val="000000" w:themeColor="text1"/>
        </w:rPr>
        <w:t>irectors-</w:t>
      </w:r>
      <w:r>
        <w:rPr>
          <w:color w:val="000000" w:themeColor="text1"/>
        </w:rPr>
        <w:t>G</w:t>
      </w:r>
      <w:r w:rsidRPr="009D2938">
        <w:rPr>
          <w:color w:val="000000" w:themeColor="text1"/>
        </w:rPr>
        <w:t xml:space="preserve">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6EB65DBC" w14:textId="77777777" w:rsidR="00A669BB" w:rsidRPr="009D2938" w:rsidRDefault="00A669BB" w:rsidP="00A669BB">
      <w:pPr>
        <w:spacing w:before="120" w:after="60"/>
        <w:rPr>
          <w:color w:val="000000" w:themeColor="text1"/>
        </w:rPr>
      </w:pPr>
      <w:bookmarkStart w:id="1" w:name="_Hlk173405074"/>
      <w:r w:rsidRPr="009D2938">
        <w:rPr>
          <w:b/>
          <w:color w:val="000000" w:themeColor="text1"/>
        </w:rPr>
        <w:t>Considerations</w:t>
      </w:r>
    </w:p>
    <w:p w14:paraId="6536D787" w14:textId="77777777" w:rsidR="00A669BB" w:rsidRPr="00033953" w:rsidRDefault="00A669BB" w:rsidP="00A669BB">
      <w:pPr>
        <w:spacing w:before="120" w:after="60"/>
        <w:rPr>
          <w:szCs w:val="24"/>
        </w:rPr>
      </w:pPr>
      <w:r w:rsidRPr="001B7AD8">
        <w:rPr>
          <w:szCs w:val="24"/>
        </w:rPr>
        <w:t xml:space="preserve">In </w:t>
      </w:r>
      <w:r>
        <w:rPr>
          <w:szCs w:val="24"/>
        </w:rPr>
        <w:t>July 2024</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03F734FB" w14:textId="77777777" w:rsidR="00A669BB" w:rsidRPr="005E17C8" w:rsidRDefault="00A669BB" w:rsidP="00A669BB">
      <w:pPr>
        <w:numPr>
          <w:ilvl w:val="0"/>
          <w:numId w:val="17"/>
        </w:numPr>
        <w:spacing w:before="120" w:after="60"/>
        <w:ind w:left="720"/>
        <w:rPr>
          <w:rFonts w:eastAsia="Calibri"/>
          <w:szCs w:val="24"/>
          <w:lang w:val="en-US"/>
        </w:rPr>
      </w:pPr>
      <w:r w:rsidRPr="005E17C8">
        <w:rPr>
          <w:rFonts w:eastAsia="Calibri"/>
          <w:szCs w:val="24"/>
          <w:lang w:val="en-US"/>
        </w:rPr>
        <w:t xml:space="preserve">ACT </w:t>
      </w:r>
      <w:proofErr w:type="gramStart"/>
      <w:r w:rsidRPr="005E17C8">
        <w:rPr>
          <w:rFonts w:eastAsia="Calibri"/>
          <w:szCs w:val="24"/>
          <w:lang w:val="en-US"/>
        </w:rPr>
        <w:t>Magistrates;</w:t>
      </w:r>
      <w:proofErr w:type="gramEnd"/>
    </w:p>
    <w:p w14:paraId="3DB839FB" w14:textId="77777777" w:rsidR="00A669BB" w:rsidRPr="005E17C8" w:rsidRDefault="00A669BB" w:rsidP="00A669BB">
      <w:pPr>
        <w:numPr>
          <w:ilvl w:val="0"/>
          <w:numId w:val="17"/>
        </w:numPr>
        <w:spacing w:before="120" w:after="60"/>
        <w:ind w:left="720"/>
        <w:rPr>
          <w:rFonts w:eastAsia="Calibri"/>
          <w:szCs w:val="24"/>
          <w:lang w:val="en-US"/>
        </w:rPr>
      </w:pPr>
      <w:r w:rsidRPr="005E17C8">
        <w:rPr>
          <w:rFonts w:eastAsia="Calibri"/>
          <w:szCs w:val="24"/>
          <w:lang w:val="en-US"/>
        </w:rPr>
        <w:t xml:space="preserve">ACT Supreme Court </w:t>
      </w:r>
      <w:proofErr w:type="gramStart"/>
      <w:r>
        <w:rPr>
          <w:rFonts w:eastAsia="Calibri"/>
          <w:szCs w:val="24"/>
          <w:lang w:val="en-US"/>
        </w:rPr>
        <w:t>judges</w:t>
      </w:r>
      <w:r w:rsidRPr="005E17C8">
        <w:rPr>
          <w:rFonts w:eastAsia="Calibri"/>
          <w:szCs w:val="24"/>
          <w:lang w:val="en-US"/>
        </w:rPr>
        <w:t>;</w:t>
      </w:r>
      <w:proofErr w:type="gramEnd"/>
    </w:p>
    <w:p w14:paraId="5F951FE2" w14:textId="77777777" w:rsidR="00A669BB" w:rsidRPr="005E17C8" w:rsidRDefault="00A669BB" w:rsidP="00A669BB">
      <w:pPr>
        <w:numPr>
          <w:ilvl w:val="0"/>
          <w:numId w:val="17"/>
        </w:numPr>
        <w:spacing w:before="120" w:after="60"/>
        <w:ind w:left="7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76F508CD" w14:textId="77777777" w:rsidR="00A669BB" w:rsidRPr="005E17C8" w:rsidRDefault="00A669BB" w:rsidP="00A669BB">
      <w:pPr>
        <w:numPr>
          <w:ilvl w:val="0"/>
          <w:numId w:val="17"/>
        </w:numPr>
        <w:spacing w:before="120" w:after="60"/>
        <w:ind w:left="720"/>
        <w:rPr>
          <w:rFonts w:eastAsia="Calibri"/>
          <w:szCs w:val="24"/>
          <w:lang w:val="en-US"/>
        </w:rPr>
      </w:pPr>
      <w:r w:rsidRPr="005E17C8">
        <w:rPr>
          <w:rFonts w:eastAsia="Calibri"/>
          <w:szCs w:val="24"/>
          <w:lang w:val="en-US"/>
        </w:rPr>
        <w:t>the ACT Integrity Commission (Integrity Commissioner and Chief Executive Officer</w:t>
      </w:r>
      <w:proofErr w:type="gramStart"/>
      <w:r w:rsidRPr="005E17C8">
        <w:rPr>
          <w:rFonts w:eastAsia="Calibri"/>
          <w:szCs w:val="24"/>
          <w:lang w:val="en-US"/>
        </w:rPr>
        <w:t>);</w:t>
      </w:r>
      <w:proofErr w:type="gramEnd"/>
    </w:p>
    <w:p w14:paraId="315F894C" w14:textId="77777777" w:rsidR="00A669BB" w:rsidRPr="005E17C8" w:rsidRDefault="00A669BB" w:rsidP="00A669BB">
      <w:pPr>
        <w:numPr>
          <w:ilvl w:val="0"/>
          <w:numId w:val="17"/>
        </w:numPr>
        <w:spacing w:before="120" w:after="60"/>
        <w:ind w:left="7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392306F2" w14:textId="77777777" w:rsidR="00A669BB" w:rsidRPr="005E17C8" w:rsidRDefault="00A669BB" w:rsidP="00A669BB">
      <w:pPr>
        <w:numPr>
          <w:ilvl w:val="0"/>
          <w:numId w:val="17"/>
        </w:numPr>
        <w:spacing w:before="120" w:after="60"/>
        <w:ind w:left="7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0FCE3FB1" w14:textId="77777777" w:rsidR="00A669BB" w:rsidRPr="005E17C8" w:rsidRDefault="00A669BB" w:rsidP="00A669BB">
      <w:pPr>
        <w:numPr>
          <w:ilvl w:val="0"/>
          <w:numId w:val="17"/>
        </w:numPr>
        <w:spacing w:before="120" w:after="6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766E319B" w14:textId="77777777" w:rsidR="00A669BB" w:rsidRPr="005E17C8" w:rsidRDefault="00A669BB" w:rsidP="00A669BB">
      <w:pPr>
        <w:numPr>
          <w:ilvl w:val="0"/>
          <w:numId w:val="17"/>
        </w:numPr>
        <w:spacing w:before="120" w:after="6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7C71EC02" w14:textId="77777777" w:rsidR="00A669BB" w:rsidRPr="001C56AB" w:rsidRDefault="00A669BB" w:rsidP="00A669BB">
      <w:pPr>
        <w:spacing w:before="120" w:after="6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4 May 2024.</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39780DBA" w14:textId="77777777" w:rsidR="00A669BB" w:rsidRDefault="00A669BB" w:rsidP="00A669BB">
      <w:pPr>
        <w:spacing w:before="120" w:after="60"/>
        <w:rPr>
          <w:rFonts w:cs="Calibri"/>
          <w:szCs w:val="24"/>
        </w:rPr>
      </w:pPr>
      <w:r>
        <w:rPr>
          <w:rFonts w:cs="Calibri"/>
        </w:rPr>
        <w:t xml:space="preserve">At its meeting in July 2024, the Tribunal met with the Chief Minister, ACT Government Treasury officials and officials </w:t>
      </w:r>
      <w:r w:rsidRPr="00F73252">
        <w:rPr>
          <w:rFonts w:cs="Calibri"/>
          <w:szCs w:val="24"/>
        </w:rPr>
        <w:t xml:space="preserve">responsible for the Enterprise Agreement bargaining for ACT Public Sector non-executive employees. The Tribunal also met with a number of full-time public </w:t>
      </w:r>
      <w:proofErr w:type="gramStart"/>
      <w:r w:rsidRPr="00F73252">
        <w:rPr>
          <w:rFonts w:cs="Calibri"/>
          <w:szCs w:val="24"/>
        </w:rPr>
        <w:t>office-holders</w:t>
      </w:r>
      <w:proofErr w:type="gramEnd"/>
      <w:r>
        <w:rPr>
          <w:rFonts w:cs="Calibri"/>
          <w:szCs w:val="24"/>
        </w:rPr>
        <w:t>, part-time public office holders</w:t>
      </w:r>
      <w:r w:rsidRPr="00F73252">
        <w:rPr>
          <w:rFonts w:cs="Calibri"/>
          <w:szCs w:val="24"/>
        </w:rPr>
        <w:t xml:space="preserve"> and departmental officials. </w:t>
      </w:r>
    </w:p>
    <w:bookmarkEnd w:id="1"/>
    <w:p w14:paraId="4DB35BEE" w14:textId="3567443D" w:rsidR="00A669BB" w:rsidRDefault="00A669BB" w:rsidP="00A669BB">
      <w:pPr>
        <w:spacing w:before="120" w:after="60"/>
        <w:rPr>
          <w:rFonts w:cs="Calibri"/>
        </w:rPr>
      </w:pPr>
      <w:r>
        <w:rPr>
          <w:rFonts w:cs="Calibri"/>
        </w:rPr>
        <w:t>In its deliberations, t</w:t>
      </w:r>
      <w:r w:rsidRPr="001C56AB">
        <w:rPr>
          <w:rFonts w:cs="Calibri"/>
        </w:rPr>
        <w:t xml:space="preserve">he Tribunal </w:t>
      </w:r>
      <w:r>
        <w:rPr>
          <w:rFonts w:cs="Calibri"/>
        </w:rPr>
        <w:t>noted</w:t>
      </w:r>
      <w:r w:rsidRPr="001C56AB">
        <w:rPr>
          <w:rFonts w:cs="Calibri"/>
        </w:rPr>
        <w:t xml:space="preserve"> the </w:t>
      </w:r>
      <w:r>
        <w:rPr>
          <w:rFonts w:cs="Calibri"/>
        </w:rPr>
        <w:t>importance</w:t>
      </w:r>
      <w:r w:rsidRPr="001C56AB">
        <w:rPr>
          <w:rFonts w:cs="Calibri"/>
        </w:rPr>
        <w:t xml:space="preserv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w:t>
      </w:r>
      <w:r>
        <w:rPr>
          <w:rFonts w:cs="Calibri"/>
        </w:rPr>
        <w:t xml:space="preserve"> to</w:t>
      </w:r>
      <w:r w:rsidRPr="001C56AB">
        <w:rPr>
          <w:rFonts w:cs="Calibri"/>
        </w:rPr>
        <w:t xml:space="preserve"> attract and </w:t>
      </w:r>
      <w:r w:rsidRPr="001C56AB">
        <w:rPr>
          <w:rFonts w:cs="Calibri"/>
        </w:rPr>
        <w:lastRenderedPageBreak/>
        <w:t>retain high calibre individuals</w:t>
      </w:r>
      <w:r>
        <w:rPr>
          <w:rFonts w:cs="Calibri"/>
        </w:rPr>
        <w:t xml:space="preserve">. </w:t>
      </w:r>
      <w:r>
        <w:t xml:space="preserve">The Tribunal also considered community expectations that good quality services ought </w:t>
      </w:r>
      <w:proofErr w:type="gramStart"/>
      <w:r>
        <w:t>be</w:t>
      </w:r>
      <w:proofErr w:type="gramEnd"/>
      <w:r>
        <w:t xml:space="preserve"> delivered at a reasonable cost to the ratepayer. </w:t>
      </w:r>
      <w:r w:rsidR="00895BA6">
        <w:t>T</w:t>
      </w:r>
      <w:r w:rsidRPr="001C56AB">
        <w:rPr>
          <w:rFonts w:cs="Calibri"/>
        </w:rPr>
        <w:t>he Tribunal</w:t>
      </w:r>
      <w:r w:rsidR="00895BA6">
        <w:rPr>
          <w:rFonts w:cs="Calibri"/>
        </w:rPr>
        <w:t xml:space="preserve"> </w:t>
      </w:r>
      <w:r w:rsidRPr="001C56AB">
        <w:rPr>
          <w:rFonts w:cs="Calibri"/>
        </w:rPr>
        <w:t>noted the wage policies and recent remuneration determinations by its Commonwealth and State/Territory counterparts.</w:t>
      </w:r>
      <w:r>
        <w:rPr>
          <w:rFonts w:cs="Calibri"/>
        </w:rPr>
        <w:t xml:space="preserve"> The Tribunal continues to be cognisant of the future compounding effect of not providing increases in remuneration. </w:t>
      </w:r>
    </w:p>
    <w:p w14:paraId="74DA9E9C" w14:textId="37B46D9F" w:rsidR="00A669BB" w:rsidRPr="0049011B" w:rsidRDefault="00A669BB" w:rsidP="00A669BB">
      <w:pPr>
        <w:spacing w:before="120" w:after="60"/>
      </w:pPr>
      <w:bookmarkStart w:id="2" w:name="_Hlk173243538"/>
      <w:r>
        <w:t xml:space="preserve">While the rise in cost of living continues to be material, the Tribunal recognised that CPI growth is gradually slowing </w:t>
      </w:r>
      <w:r>
        <w:rPr>
          <w:rFonts w:cs="Calibri"/>
          <w:szCs w:val="24"/>
        </w:rPr>
        <w:t>and noted the additional cost of living relief for wage and salary earners resulting from the personal income tax cuts that came into effect on 1 July 2024</w:t>
      </w:r>
      <w:r w:rsidR="00895BA6">
        <w:rPr>
          <w:rFonts w:cs="Calibri"/>
          <w:szCs w:val="24"/>
        </w:rPr>
        <w:t>.</w:t>
      </w:r>
      <w:r>
        <w:rPr>
          <w:rStyle w:val="FootnoteReference"/>
          <w:rFonts w:cs="Calibri"/>
        </w:rPr>
        <w:footnoteReference w:id="2"/>
      </w:r>
      <w:bookmarkEnd w:id="2"/>
    </w:p>
    <w:p w14:paraId="0203CF1F" w14:textId="7C86818A" w:rsidR="00A669BB" w:rsidRPr="002C314A" w:rsidRDefault="00A669BB" w:rsidP="00A669BB">
      <w:pPr>
        <w:spacing w:before="120" w:after="60"/>
        <w:rPr>
          <w:rFonts w:asciiTheme="majorHAnsi" w:hAnsiTheme="majorHAnsi" w:cstheme="majorHAnsi"/>
        </w:rPr>
      </w:pPr>
      <w:r w:rsidRPr="00D80835">
        <w:rPr>
          <w:rFonts w:asciiTheme="minorHAnsi" w:hAnsiTheme="minorHAnsi" w:cstheme="minorHAnsi"/>
          <w:color w:val="000000" w:themeColor="text1"/>
          <w:szCs w:val="24"/>
        </w:rPr>
        <w:t xml:space="preserve">The briefing provided to the Tribunal by ACT Treasury confirmed that the </w:t>
      </w:r>
      <w:r>
        <w:rPr>
          <w:rFonts w:asciiTheme="minorHAnsi" w:hAnsiTheme="minorHAnsi" w:cstheme="minorHAnsi"/>
          <w:color w:val="000000" w:themeColor="text1"/>
          <w:szCs w:val="24"/>
        </w:rPr>
        <w:t>T</w:t>
      </w:r>
      <w:r w:rsidRPr="00D80835">
        <w:rPr>
          <w:rFonts w:asciiTheme="minorHAnsi" w:hAnsiTheme="minorHAnsi" w:cstheme="minorHAnsi"/>
          <w:color w:val="000000" w:themeColor="text1"/>
          <w:szCs w:val="24"/>
        </w:rPr>
        <w:t>erritory continues to experience sustained economic and employment growth with high levels of participation in the labour market.</w:t>
      </w:r>
      <w:r>
        <w:rPr>
          <w:rFonts w:asciiTheme="minorHAnsi" w:hAnsiTheme="minorHAnsi" w:cstheme="minorHAnsi"/>
          <w:color w:val="000000" w:themeColor="text1"/>
          <w:szCs w:val="24"/>
        </w:rPr>
        <w:t xml:space="preserve"> The Tribunal noted </w:t>
      </w:r>
      <w:r w:rsidR="00A068A1">
        <w:rPr>
          <w:rFonts w:asciiTheme="minorHAnsi" w:hAnsiTheme="minorHAnsi" w:cstheme="minorHAnsi"/>
          <w:color w:val="000000" w:themeColor="text1"/>
          <w:szCs w:val="24"/>
        </w:rPr>
        <w:t xml:space="preserve">that </w:t>
      </w:r>
      <w:r>
        <w:rPr>
          <w:rFonts w:asciiTheme="minorHAnsi" w:hAnsiTheme="minorHAnsi" w:cstheme="minorHAnsi"/>
          <w:color w:val="000000" w:themeColor="text1"/>
          <w:szCs w:val="24"/>
        </w:rPr>
        <w:t>the labour market continues to be tight</w:t>
      </w:r>
      <w:r w:rsidR="00A068A1">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particularly given the growth in the Commonwealth Public Service.</w:t>
      </w:r>
      <w:r w:rsidRPr="00D80835">
        <w:rPr>
          <w:rFonts w:asciiTheme="minorHAnsi" w:hAnsiTheme="minorHAnsi" w:cstheme="minorHAnsi"/>
          <w:color w:val="000000" w:themeColor="text1"/>
          <w:szCs w:val="24"/>
        </w:rPr>
        <w:t xml:space="preserve"> The Tribunal </w:t>
      </w:r>
      <w:r w:rsidR="00A068A1">
        <w:rPr>
          <w:rFonts w:asciiTheme="minorHAnsi" w:hAnsiTheme="minorHAnsi" w:cstheme="minorHAnsi"/>
          <w:color w:val="000000" w:themeColor="text1"/>
          <w:szCs w:val="24"/>
        </w:rPr>
        <w:t xml:space="preserve">also </w:t>
      </w:r>
      <w:r w:rsidRPr="00D80835">
        <w:rPr>
          <w:rFonts w:asciiTheme="minorHAnsi" w:hAnsiTheme="minorHAnsi" w:cstheme="minorHAnsi"/>
          <w:color w:val="000000" w:themeColor="text1"/>
          <w:szCs w:val="24"/>
        </w:rPr>
        <w:t>noted that wage price forecasts are moderating slightly while inflationary pressures persist.</w:t>
      </w:r>
      <w:r>
        <w:rPr>
          <w:rFonts w:asciiTheme="majorHAnsi" w:hAnsiTheme="majorHAnsi" w:cstheme="majorHAnsi"/>
          <w:color w:val="000000" w:themeColor="text1"/>
          <w:szCs w:val="24"/>
        </w:rPr>
        <w:t xml:space="preserve"> </w:t>
      </w:r>
    </w:p>
    <w:p w14:paraId="672D82E5" w14:textId="77777777" w:rsidR="00A669BB" w:rsidRPr="004540AC" w:rsidRDefault="00A669BB" w:rsidP="00A669BB">
      <w:pPr>
        <w:spacing w:before="120" w:after="60"/>
      </w:pPr>
      <w:r>
        <w:t xml:space="preserve">Treasury officials confirmed that wage growth in the ACT was at around the national average through the year to the June Quarter 2024, supported by a recent strengthening in public sector wages growth. The Tribunal noted that the wage price index for the public and private sectors is evening out across Australia, including in the ACT. </w:t>
      </w:r>
      <w:r>
        <w:rPr>
          <w:rStyle w:val="FootnoteReference"/>
        </w:rPr>
        <w:footnoteReference w:id="3"/>
      </w:r>
    </w:p>
    <w:p w14:paraId="58037298" w14:textId="77777777" w:rsidR="00A669BB" w:rsidRDefault="00A669BB" w:rsidP="00A669BB">
      <w:pPr>
        <w:spacing w:before="120" w:after="60"/>
        <w:rPr>
          <w:rFonts w:cs="Calibri"/>
          <w:color w:val="000000" w:themeColor="text1"/>
          <w:szCs w:val="24"/>
        </w:rPr>
      </w:pPr>
      <w:r w:rsidRPr="00F73252">
        <w:rPr>
          <w:rFonts w:cs="Calibri"/>
          <w:color w:val="000000" w:themeColor="text1"/>
          <w:szCs w:val="24"/>
        </w:rPr>
        <w:t xml:space="preserve">The Australian Bureau of Statistics released the Consumer Price Index for the </w:t>
      </w:r>
      <w:r>
        <w:rPr>
          <w:rFonts w:cs="Calibri"/>
          <w:color w:val="000000" w:themeColor="text1"/>
          <w:szCs w:val="24"/>
        </w:rPr>
        <w:t xml:space="preserve">June </w:t>
      </w:r>
      <w:r w:rsidRPr="00F73252">
        <w:rPr>
          <w:rFonts w:cs="Calibri"/>
          <w:color w:val="000000" w:themeColor="text1"/>
          <w:szCs w:val="24"/>
        </w:rPr>
        <w:t xml:space="preserve">Quarter on </w:t>
      </w:r>
      <w:r>
        <w:rPr>
          <w:rFonts w:cs="Calibri"/>
          <w:color w:val="000000" w:themeColor="text1"/>
          <w:szCs w:val="24"/>
        </w:rPr>
        <w:t>31 July 2024</w:t>
      </w:r>
      <w:r w:rsidRPr="00F73252">
        <w:rPr>
          <w:rFonts w:cs="Calibri"/>
          <w:color w:val="000000" w:themeColor="text1"/>
          <w:szCs w:val="24"/>
        </w:rPr>
        <w:t xml:space="preserve">, which included an increase of </w:t>
      </w:r>
      <w:r>
        <w:rPr>
          <w:rFonts w:cs="Calibri"/>
          <w:color w:val="000000" w:themeColor="text1"/>
          <w:szCs w:val="24"/>
        </w:rPr>
        <w:t>0.9</w:t>
      </w:r>
      <w:r w:rsidRPr="00F73252">
        <w:rPr>
          <w:rFonts w:cs="Calibri"/>
          <w:color w:val="000000" w:themeColor="text1"/>
          <w:szCs w:val="24"/>
        </w:rPr>
        <w:t xml:space="preserve"> per cent for the ACT during the </w:t>
      </w:r>
      <w:r>
        <w:rPr>
          <w:rFonts w:cs="Calibri"/>
          <w:color w:val="000000" w:themeColor="text1"/>
          <w:szCs w:val="24"/>
        </w:rPr>
        <w:t>June</w:t>
      </w:r>
      <w:r w:rsidRPr="00F73252">
        <w:rPr>
          <w:rFonts w:cs="Calibri"/>
          <w:color w:val="000000" w:themeColor="text1"/>
          <w:szCs w:val="24"/>
        </w:rPr>
        <w:t xml:space="preserve"> quarter, with a 3.</w:t>
      </w:r>
      <w:r>
        <w:rPr>
          <w:rFonts w:cs="Calibri"/>
          <w:color w:val="000000" w:themeColor="text1"/>
          <w:szCs w:val="24"/>
        </w:rPr>
        <w:t>1</w:t>
      </w:r>
      <w:r w:rsidRPr="00F73252">
        <w:rPr>
          <w:rFonts w:cs="Calibri"/>
          <w:color w:val="000000" w:themeColor="text1"/>
          <w:szCs w:val="24"/>
        </w:rPr>
        <w:t xml:space="preserve"> per cent increase over the year (</w:t>
      </w:r>
      <w:r>
        <w:rPr>
          <w:rFonts w:cs="Calibri"/>
          <w:color w:val="000000" w:themeColor="text1"/>
          <w:szCs w:val="24"/>
        </w:rPr>
        <w:t>June 2023</w:t>
      </w:r>
      <w:r w:rsidRPr="00F73252">
        <w:rPr>
          <w:rFonts w:cs="Calibri"/>
          <w:color w:val="000000" w:themeColor="text1"/>
          <w:szCs w:val="24"/>
        </w:rPr>
        <w:t xml:space="preserve"> to </w:t>
      </w:r>
      <w:r>
        <w:rPr>
          <w:rFonts w:cs="Calibri"/>
          <w:color w:val="000000" w:themeColor="text1"/>
          <w:szCs w:val="24"/>
        </w:rPr>
        <w:t>June 2024</w:t>
      </w:r>
      <w:r w:rsidRPr="00F73252">
        <w:rPr>
          <w:rFonts w:cs="Calibri"/>
          <w:color w:val="000000" w:themeColor="text1"/>
          <w:szCs w:val="24"/>
        </w:rPr>
        <w:t>).</w:t>
      </w:r>
      <w:r w:rsidRPr="00386B8D">
        <w:rPr>
          <w:rStyle w:val="FootnoteReference"/>
          <w:rFonts w:cs="Calibri"/>
          <w:color w:val="000000" w:themeColor="text1"/>
        </w:rPr>
        <w:footnoteReference w:id="4"/>
      </w:r>
      <w:r w:rsidRPr="00F73252">
        <w:rPr>
          <w:rFonts w:cs="Calibri"/>
          <w:color w:val="000000" w:themeColor="text1"/>
          <w:szCs w:val="24"/>
        </w:rPr>
        <w:t xml:space="preserve"> The national mean inflation was </w:t>
      </w:r>
      <w:r>
        <w:rPr>
          <w:rFonts w:cs="Calibri"/>
          <w:color w:val="000000" w:themeColor="text1"/>
          <w:szCs w:val="24"/>
        </w:rPr>
        <w:t>3.8</w:t>
      </w:r>
      <w:r w:rsidRPr="00F73252">
        <w:rPr>
          <w:rFonts w:cs="Calibri"/>
          <w:color w:val="000000" w:themeColor="text1"/>
          <w:szCs w:val="24"/>
        </w:rPr>
        <w:t xml:space="preserve"> per cent over the year.</w:t>
      </w:r>
      <w:r w:rsidRPr="00386B8D">
        <w:rPr>
          <w:rStyle w:val="FootnoteReference"/>
          <w:rFonts w:cs="Calibri"/>
          <w:color w:val="000000" w:themeColor="text1"/>
        </w:rPr>
        <w:footnoteReference w:id="5"/>
      </w:r>
      <w:r w:rsidRPr="00F73252">
        <w:rPr>
          <w:rFonts w:cs="Calibri"/>
          <w:color w:val="000000" w:themeColor="text1"/>
          <w:szCs w:val="24"/>
        </w:rPr>
        <w:t xml:space="preserve"> </w:t>
      </w:r>
    </w:p>
    <w:p w14:paraId="1750152D" w14:textId="3AA9530A" w:rsidR="00A669BB" w:rsidRDefault="00A669BB" w:rsidP="00A669BB">
      <w:pPr>
        <w:spacing w:before="120" w:after="60"/>
        <w:rPr>
          <w:rFonts w:cs="Calibri"/>
          <w:szCs w:val="24"/>
        </w:rPr>
      </w:pPr>
      <w:r w:rsidRPr="00F73252">
        <w:rPr>
          <w:rFonts w:cs="Calibri"/>
          <w:szCs w:val="24"/>
        </w:rPr>
        <w:t xml:space="preserve">The Tribunal had regard to the 2023–24 ACT Budget Review, released in February 2024 by ACT Treasury, which detailed a stabilising economy in 2022–23, including </w:t>
      </w:r>
      <w:r w:rsidR="00A068A1">
        <w:rPr>
          <w:rFonts w:cs="Calibri"/>
          <w:szCs w:val="24"/>
        </w:rPr>
        <w:t xml:space="preserve">a </w:t>
      </w:r>
      <w:r w:rsidRPr="00F73252">
        <w:rPr>
          <w:rFonts w:cs="Calibri"/>
          <w:szCs w:val="24"/>
        </w:rPr>
        <w:t xml:space="preserve">4 per cent </w:t>
      </w:r>
      <w:r w:rsidR="00A068A1">
        <w:rPr>
          <w:rFonts w:cs="Calibri"/>
          <w:szCs w:val="24"/>
        </w:rPr>
        <w:t xml:space="preserve">increase </w:t>
      </w:r>
      <w:r w:rsidRPr="00F73252">
        <w:rPr>
          <w:rFonts w:cs="Calibri"/>
          <w:szCs w:val="24"/>
        </w:rPr>
        <w:t>in WPI and 5.7 per cent</w:t>
      </w:r>
      <w:r w:rsidR="00A068A1">
        <w:rPr>
          <w:rFonts w:cs="Calibri"/>
          <w:szCs w:val="24"/>
        </w:rPr>
        <w:t xml:space="preserve"> increase</w:t>
      </w:r>
      <w:r w:rsidRPr="00F73252">
        <w:rPr>
          <w:rFonts w:cs="Calibri"/>
          <w:szCs w:val="24"/>
        </w:rPr>
        <w:t xml:space="preserve"> in CPI</w:t>
      </w:r>
      <w:r>
        <w:rPr>
          <w:rFonts w:cs="Calibri"/>
          <w:szCs w:val="24"/>
        </w:rPr>
        <w:t xml:space="preserve"> during that financial year</w:t>
      </w:r>
      <w:r w:rsidRPr="00F73252">
        <w:rPr>
          <w:rFonts w:cs="Calibri"/>
          <w:szCs w:val="24"/>
        </w:rPr>
        <w:t>.</w:t>
      </w:r>
      <w:r w:rsidRPr="00386B8D">
        <w:rPr>
          <w:rStyle w:val="FootnoteReference"/>
          <w:rFonts w:cs="Calibri"/>
        </w:rPr>
        <w:footnoteReference w:id="6"/>
      </w:r>
      <w:r w:rsidRPr="00F73252">
        <w:rPr>
          <w:rFonts w:cs="Calibri"/>
          <w:szCs w:val="24"/>
        </w:rPr>
        <w:t xml:space="preserve"> </w:t>
      </w:r>
    </w:p>
    <w:p w14:paraId="7582E17E" w14:textId="276A7795" w:rsidR="00A669BB" w:rsidRDefault="00A669BB" w:rsidP="00A669BB">
      <w:pPr>
        <w:spacing w:before="120" w:after="60"/>
        <w:rPr>
          <w:szCs w:val="24"/>
        </w:rPr>
      </w:pPr>
      <w:r w:rsidRPr="000D682E">
        <w:rPr>
          <w:szCs w:val="24"/>
        </w:rPr>
        <w:t xml:space="preserve">The Tribunal met with the Chief Magistrate and </w:t>
      </w:r>
      <w:r>
        <w:rPr>
          <w:szCs w:val="24"/>
        </w:rPr>
        <w:t xml:space="preserve">a Magistrate </w:t>
      </w:r>
      <w:r w:rsidRPr="000D682E">
        <w:rPr>
          <w:szCs w:val="24"/>
        </w:rPr>
        <w:t>of the Magistrates Court</w:t>
      </w:r>
      <w:r>
        <w:rPr>
          <w:szCs w:val="24"/>
        </w:rPr>
        <w:t>,</w:t>
      </w:r>
      <w:r w:rsidRPr="000D682E">
        <w:rPr>
          <w:szCs w:val="24"/>
        </w:rPr>
        <w:t xml:space="preserve"> who provided detail of the </w:t>
      </w:r>
      <w:r>
        <w:rPr>
          <w:szCs w:val="24"/>
        </w:rPr>
        <w:t xml:space="preserve">impact of the expanded operation of the </w:t>
      </w:r>
      <w:r w:rsidRPr="000D682E">
        <w:rPr>
          <w:szCs w:val="24"/>
        </w:rPr>
        <w:t xml:space="preserve">Children’s </w:t>
      </w:r>
      <w:r>
        <w:rPr>
          <w:szCs w:val="24"/>
        </w:rPr>
        <w:t>C</w:t>
      </w:r>
      <w:r w:rsidRPr="000D682E">
        <w:rPr>
          <w:szCs w:val="24"/>
        </w:rPr>
        <w:t>ourt</w:t>
      </w:r>
      <w:r w:rsidR="00A068A1">
        <w:rPr>
          <w:szCs w:val="24"/>
        </w:rPr>
        <w:t>,</w:t>
      </w:r>
      <w:r>
        <w:rPr>
          <w:szCs w:val="24"/>
        </w:rPr>
        <w:t xml:space="preserve"> drawing</w:t>
      </w:r>
      <w:r w:rsidRPr="000D682E">
        <w:rPr>
          <w:szCs w:val="24"/>
        </w:rPr>
        <w:t xml:space="preserve"> the Tribunal</w:t>
      </w:r>
      <w:r w:rsidR="00A068A1">
        <w:rPr>
          <w:szCs w:val="24"/>
        </w:rPr>
        <w:t>’</w:t>
      </w:r>
      <w:r w:rsidRPr="000D682E">
        <w:rPr>
          <w:szCs w:val="24"/>
        </w:rPr>
        <w:t xml:space="preserve">s attention to Section 375AA of the </w:t>
      </w:r>
      <w:r w:rsidRPr="000D682E">
        <w:rPr>
          <w:i/>
          <w:iCs/>
          <w:szCs w:val="24"/>
        </w:rPr>
        <w:t xml:space="preserve">Crimes Act 1900 </w:t>
      </w:r>
      <w:r w:rsidRPr="000D682E">
        <w:rPr>
          <w:szCs w:val="24"/>
        </w:rPr>
        <w:t>(ACT)</w:t>
      </w:r>
      <w:r>
        <w:rPr>
          <w:rStyle w:val="FootnoteReference"/>
        </w:rPr>
        <w:footnoteReference w:id="7"/>
      </w:r>
      <w:r w:rsidRPr="000D682E">
        <w:rPr>
          <w:szCs w:val="24"/>
        </w:rPr>
        <w:t xml:space="preserve"> that was inserted by the </w:t>
      </w:r>
      <w:r w:rsidRPr="000D682E">
        <w:rPr>
          <w:i/>
          <w:iCs/>
          <w:szCs w:val="24"/>
        </w:rPr>
        <w:t xml:space="preserve">Crimes Legislation Amendment Act </w:t>
      </w:r>
      <w:r w:rsidRPr="000D682E">
        <w:rPr>
          <w:szCs w:val="24"/>
        </w:rPr>
        <w:t>2023 in September 2023</w:t>
      </w:r>
      <w:r>
        <w:rPr>
          <w:szCs w:val="24"/>
        </w:rPr>
        <w:t>. The Tribunal noted that this has resulted in increasingly complex matters being considered in the Magistrates Court.</w:t>
      </w:r>
      <w:r w:rsidRPr="000D682E">
        <w:rPr>
          <w:szCs w:val="24"/>
        </w:rPr>
        <w:t xml:space="preserve">  </w:t>
      </w:r>
    </w:p>
    <w:p w14:paraId="3911A7AB" w14:textId="77777777" w:rsidR="00A669BB" w:rsidRPr="000D682E" w:rsidRDefault="00A669BB" w:rsidP="00A669BB">
      <w:pPr>
        <w:spacing w:before="120" w:after="60"/>
        <w:rPr>
          <w:szCs w:val="24"/>
        </w:rPr>
      </w:pPr>
      <w:r w:rsidRPr="000D682E">
        <w:rPr>
          <w:szCs w:val="24"/>
        </w:rPr>
        <w:t xml:space="preserve">In further discussion with the Chief Magistrate, the Tribunal explored the </w:t>
      </w:r>
      <w:r>
        <w:rPr>
          <w:szCs w:val="24"/>
        </w:rPr>
        <w:t xml:space="preserve">nature and associated responsibilities of the </w:t>
      </w:r>
      <w:r w:rsidRPr="000D682E">
        <w:rPr>
          <w:szCs w:val="24"/>
        </w:rPr>
        <w:t xml:space="preserve">role of Chief Magistrate </w:t>
      </w:r>
      <w:r>
        <w:rPr>
          <w:szCs w:val="24"/>
        </w:rPr>
        <w:t xml:space="preserve">in </w:t>
      </w:r>
      <w:r w:rsidRPr="000D682E">
        <w:rPr>
          <w:szCs w:val="24"/>
        </w:rPr>
        <w:t>leading the ACT Magistrates Court.</w:t>
      </w:r>
    </w:p>
    <w:p w14:paraId="755A1F90" w14:textId="77777777" w:rsidR="00A669BB" w:rsidRPr="000D682E" w:rsidRDefault="00A669BB" w:rsidP="00A669BB">
      <w:pPr>
        <w:spacing w:before="120" w:after="60"/>
        <w:rPr>
          <w:szCs w:val="24"/>
        </w:rPr>
      </w:pPr>
      <w:r w:rsidRPr="000D682E">
        <w:rPr>
          <w:szCs w:val="24"/>
        </w:rPr>
        <w:t xml:space="preserve">Having regard to settings of other jurisdictions and reflecting on the </w:t>
      </w:r>
      <w:proofErr w:type="gramStart"/>
      <w:r w:rsidRPr="000D682E">
        <w:rPr>
          <w:szCs w:val="24"/>
        </w:rPr>
        <w:t>particular structure</w:t>
      </w:r>
      <w:proofErr w:type="gramEnd"/>
      <w:r w:rsidRPr="000D682E">
        <w:rPr>
          <w:szCs w:val="24"/>
        </w:rPr>
        <w:t xml:space="preserve"> of the ACT court system, the Tribunal determined an increase of 4</w:t>
      </w:r>
      <w:r>
        <w:rPr>
          <w:szCs w:val="24"/>
        </w:rPr>
        <w:t xml:space="preserve"> per cent</w:t>
      </w:r>
      <w:r w:rsidRPr="000D682E">
        <w:rPr>
          <w:szCs w:val="24"/>
        </w:rPr>
        <w:t xml:space="preserve"> was appropriate.</w:t>
      </w:r>
    </w:p>
    <w:p w14:paraId="3E69BA90" w14:textId="77777777" w:rsidR="003C3AB2" w:rsidRPr="00A669BB" w:rsidRDefault="003C3AB2" w:rsidP="00A669BB">
      <w:pPr>
        <w:keepNext/>
        <w:widowControl w:val="0"/>
        <w:tabs>
          <w:tab w:val="left" w:pos="6078"/>
          <w:tab w:val="left" w:pos="7334"/>
        </w:tabs>
        <w:spacing w:before="120" w:after="60"/>
        <w:outlineLvl w:val="1"/>
        <w:rPr>
          <w:rFonts w:eastAsia="Arial Unicode MS"/>
          <w:b/>
          <w:iCs/>
          <w:color w:val="000000"/>
          <w:szCs w:val="16"/>
          <w:bdr w:val="nil"/>
        </w:rPr>
      </w:pPr>
      <w:r w:rsidRPr="00A669BB">
        <w:rPr>
          <w:b/>
          <w:iCs/>
          <w:color w:val="000000"/>
          <w:szCs w:val="16"/>
        </w:rPr>
        <w:lastRenderedPageBreak/>
        <w:t>Decision</w:t>
      </w:r>
      <w:r w:rsidRPr="00A669BB">
        <w:rPr>
          <w:b/>
          <w:iCs/>
          <w:color w:val="000000"/>
          <w:szCs w:val="16"/>
        </w:rPr>
        <w:tab/>
      </w:r>
      <w:r w:rsidRPr="00A669BB">
        <w:rPr>
          <w:b/>
          <w:iCs/>
          <w:color w:val="000000"/>
          <w:szCs w:val="16"/>
        </w:rPr>
        <w:tab/>
      </w:r>
    </w:p>
    <w:p w14:paraId="7926F9DB" w14:textId="2EE4E534" w:rsidR="003C3AB2" w:rsidRPr="00A669BB" w:rsidRDefault="003C3AB2" w:rsidP="00A669BB">
      <w:pPr>
        <w:pBdr>
          <w:top w:val="nil"/>
          <w:left w:val="nil"/>
          <w:bottom w:val="nil"/>
          <w:right w:val="nil"/>
          <w:between w:val="nil"/>
          <w:bar w:val="nil"/>
        </w:pBdr>
        <w:spacing w:before="120" w:after="60"/>
        <w:rPr>
          <w:rFonts w:eastAsia="Arial Unicode MS" w:cs="Arial Unicode MS"/>
          <w:szCs w:val="24"/>
          <w:bdr w:val="nil"/>
          <w:lang w:val="en-US" w:eastAsia="en-AU"/>
        </w:rPr>
      </w:pPr>
      <w:r w:rsidRPr="00A669BB">
        <w:rPr>
          <w:rFonts w:eastAsia="Arial Unicode MS" w:cs="Arial Unicode MS"/>
          <w:color w:val="000000"/>
          <w:szCs w:val="24"/>
          <w:bdr w:val="nil"/>
          <w:lang w:val="en-US" w:eastAsia="en-AU"/>
        </w:rPr>
        <w:t xml:space="preserve">The Tribunal determines to increase remuneration by </w:t>
      </w:r>
      <w:r w:rsidR="00A669BB" w:rsidRPr="00A669BB">
        <w:rPr>
          <w:rFonts w:eastAsia="Arial Unicode MS" w:cs="Arial Unicode MS"/>
          <w:color w:val="000000"/>
          <w:szCs w:val="24"/>
          <w:bdr w:val="nil"/>
          <w:lang w:val="en-US" w:eastAsia="en-AU"/>
        </w:rPr>
        <w:t>4</w:t>
      </w:r>
      <w:r w:rsidRPr="00A669BB">
        <w:rPr>
          <w:rFonts w:eastAsia="Arial Unicode MS" w:cs="Arial Unicode MS"/>
          <w:color w:val="000000"/>
          <w:szCs w:val="24"/>
          <w:bdr w:val="nil"/>
          <w:lang w:val="en-US" w:eastAsia="en-AU"/>
        </w:rPr>
        <w:t xml:space="preserve"> per cent for ACT Magistrates Court judicial positions, with effect</w:t>
      </w:r>
      <w:r w:rsidRPr="00A669BB">
        <w:rPr>
          <w:rFonts w:eastAsia="Arial Unicode MS" w:cs="Arial Unicode MS"/>
          <w:szCs w:val="24"/>
          <w:bdr w:val="nil"/>
          <w:lang w:val="en-US" w:eastAsia="en-AU"/>
        </w:rPr>
        <w:t xml:space="preserve"> from </w:t>
      </w:r>
      <w:r w:rsidRPr="00A669BB">
        <w:rPr>
          <w:rFonts w:eastAsia="Arial Unicode MS" w:cs="Arial Unicode MS"/>
          <w:color w:val="000000"/>
          <w:szCs w:val="24"/>
          <w:bdr w:val="nil"/>
          <w:lang w:val="en-US" w:eastAsia="en-AU"/>
        </w:rPr>
        <w:t xml:space="preserve">1 </w:t>
      </w:r>
      <w:r w:rsidRPr="00A669BB">
        <w:rPr>
          <w:rFonts w:eastAsia="Arial Unicode MS" w:cs="Arial Unicode MS"/>
          <w:szCs w:val="24"/>
          <w:bdr w:val="nil"/>
          <w:lang w:val="en-US" w:eastAsia="en-AU"/>
        </w:rPr>
        <w:t>November 202</w:t>
      </w:r>
      <w:r w:rsidR="00A669BB" w:rsidRPr="00A669BB">
        <w:rPr>
          <w:rFonts w:eastAsia="Arial Unicode MS" w:cs="Arial Unicode MS"/>
          <w:szCs w:val="24"/>
          <w:bdr w:val="nil"/>
          <w:lang w:val="en-US" w:eastAsia="en-AU"/>
        </w:rPr>
        <w:t>4</w:t>
      </w:r>
      <w:r w:rsidRPr="00A669BB">
        <w:rPr>
          <w:rFonts w:eastAsia="Arial Unicode MS" w:cs="Arial Unicode MS"/>
          <w:szCs w:val="24"/>
          <w:bdr w:val="nil"/>
          <w:lang w:val="en-US" w:eastAsia="en-AU"/>
        </w:rPr>
        <w:t>.</w:t>
      </w:r>
    </w:p>
    <w:p w14:paraId="30E64592" w14:textId="77777777" w:rsidR="00040AA9" w:rsidRPr="00BD7AE4" w:rsidRDefault="00040AA9" w:rsidP="00A669BB">
      <w:pPr>
        <w:spacing w:before="120" w:after="60"/>
        <w:rPr>
          <w:rFonts w:asciiTheme="minorHAnsi" w:hAnsiTheme="minorHAnsi"/>
          <w:color w:val="000000" w:themeColor="text1"/>
          <w:szCs w:val="24"/>
          <w:highlight w:val="yellow"/>
        </w:rPr>
      </w:pPr>
    </w:p>
    <w:p w14:paraId="0A30A52A" w14:textId="7B20D3B8" w:rsidR="00064449" w:rsidRPr="00A9667B" w:rsidRDefault="00BB5DD2" w:rsidP="00064449">
      <w:pPr>
        <w:spacing w:before="120" w:after="60"/>
        <w:ind w:left="360"/>
        <w:jc w:val="right"/>
        <w:rPr>
          <w:rFonts w:cs="Arial"/>
          <w:szCs w:val="24"/>
        </w:rPr>
        <w:sectPr w:rsidR="00064449" w:rsidRPr="00A9667B" w:rsidSect="00A25EEF">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993" w:left="1440" w:header="720" w:footer="720" w:gutter="0"/>
          <w:cols w:space="720"/>
          <w:docGrid w:linePitch="326"/>
        </w:sectPr>
      </w:pPr>
      <w:r>
        <w:rPr>
          <w:rFonts w:asciiTheme="minorHAnsi" w:hAnsiTheme="minorHAnsi"/>
          <w:color w:val="000000" w:themeColor="text1"/>
          <w:szCs w:val="24"/>
        </w:rPr>
        <w:t>22</w:t>
      </w:r>
      <w:r w:rsidR="00A669BB">
        <w:rPr>
          <w:rFonts w:asciiTheme="minorHAnsi" w:hAnsiTheme="minorHAnsi"/>
          <w:color w:val="000000" w:themeColor="text1"/>
          <w:szCs w:val="24"/>
        </w:rPr>
        <w:t xml:space="preserve"> August </w:t>
      </w:r>
      <w:r w:rsidR="00BD6AC4" w:rsidRPr="00A669BB">
        <w:rPr>
          <w:rFonts w:asciiTheme="minorHAnsi" w:hAnsiTheme="minorHAnsi"/>
          <w:color w:val="000000" w:themeColor="text1"/>
          <w:szCs w:val="24"/>
        </w:rPr>
        <w:t>202</w:t>
      </w:r>
      <w:r w:rsidR="00A669BB">
        <w:rPr>
          <w:rFonts w:asciiTheme="minorHAnsi" w:hAnsiTheme="minorHAnsi"/>
          <w:color w:val="000000" w:themeColor="text1"/>
          <w:szCs w:val="24"/>
        </w:rPr>
        <w:t>4</w:t>
      </w:r>
    </w:p>
    <w:p w14:paraId="073CEEFD" w14:textId="77777777" w:rsidR="00064449" w:rsidRPr="003B1A08" w:rsidRDefault="00064449" w:rsidP="00064449">
      <w:pPr>
        <w:spacing w:before="120"/>
        <w:jc w:val="right"/>
        <w:rPr>
          <w:rFonts w:cs="Arial"/>
          <w:sz w:val="28"/>
          <w:szCs w:val="28"/>
        </w:rPr>
      </w:pPr>
      <w:r>
        <w:rPr>
          <w:rFonts w:cs="Arial"/>
          <w:noProof/>
          <w:lang w:eastAsia="en-AU"/>
        </w:rPr>
        <w:lastRenderedPageBreak/>
        <w:drawing>
          <wp:inline distT="0" distB="0" distL="0" distR="0" wp14:anchorId="213C958B" wp14:editId="2C41BC9B">
            <wp:extent cx="1017905" cy="93027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ab/>
      </w:r>
      <w:r w:rsidRPr="003B1A08">
        <w:rPr>
          <w:rFonts w:cs="Arial"/>
          <w:sz w:val="28"/>
          <w:szCs w:val="28"/>
        </w:rPr>
        <w:t>Australian Capital Territory Remuneration Tribunal</w:t>
      </w:r>
    </w:p>
    <w:p w14:paraId="733A9596" w14:textId="77777777" w:rsidR="00D82ABB" w:rsidRPr="003177E5" w:rsidRDefault="00D82ABB" w:rsidP="00D82ABB">
      <w:pPr>
        <w:pStyle w:val="Heading1"/>
        <w:keepLines/>
        <w:pageBreakBefore w:val="0"/>
        <w:pBdr>
          <w:bottom w:val="none" w:sz="0" w:space="0" w:color="auto"/>
        </w:pBdr>
        <w:spacing w:before="240"/>
        <w:rPr>
          <w:color w:val="000000" w:themeColor="text1"/>
        </w:rPr>
      </w:pPr>
      <w:r w:rsidRPr="00CF6A98">
        <w:rPr>
          <w:color w:val="000000" w:themeColor="text1"/>
        </w:rPr>
        <w:t xml:space="preserve">Determination </w:t>
      </w:r>
      <w:r>
        <w:rPr>
          <w:color w:val="000000" w:themeColor="text1"/>
        </w:rPr>
        <w:t>9</w:t>
      </w:r>
      <w:r w:rsidRPr="00CF6A98">
        <w:rPr>
          <w:color w:val="000000" w:themeColor="text1"/>
        </w:rPr>
        <w:t xml:space="preserve"> of </w:t>
      </w:r>
      <w:r w:rsidRPr="003177E5">
        <w:rPr>
          <w:color w:val="000000" w:themeColor="text1"/>
        </w:rPr>
        <w:t>20</w:t>
      </w:r>
      <w:r>
        <w:rPr>
          <w:color w:val="000000" w:themeColor="text1"/>
        </w:rPr>
        <w:t>24</w:t>
      </w:r>
    </w:p>
    <w:p w14:paraId="47A91243" w14:textId="77777777" w:rsidR="00064449" w:rsidRPr="003B1A08" w:rsidRDefault="00064449" w:rsidP="00D82ABB">
      <w:pPr>
        <w:pStyle w:val="Heading1"/>
        <w:keepLines/>
        <w:pageBreakBefore w:val="0"/>
        <w:pBdr>
          <w:bottom w:val="none" w:sz="0" w:space="0" w:color="auto"/>
        </w:pBdr>
        <w:spacing w:before="120"/>
      </w:pPr>
      <w:r>
        <w:t>ACT Magistrates Court</w:t>
      </w:r>
      <w:r w:rsidRPr="00CC5C68">
        <w:t xml:space="preserve"> </w:t>
      </w:r>
      <w:r>
        <w:t xml:space="preserve">Judicial Positions </w:t>
      </w:r>
    </w:p>
    <w:p w14:paraId="5CA1A83E" w14:textId="77777777" w:rsidR="00064449" w:rsidRPr="003B1A08" w:rsidRDefault="00064449" w:rsidP="00064449">
      <w:r w:rsidRPr="003B1A08">
        <w:t xml:space="preserve">made under the </w:t>
      </w:r>
    </w:p>
    <w:p w14:paraId="40C0417E"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A9D58FD" w14:textId="77777777" w:rsidR="00064449" w:rsidRPr="003B1A08" w:rsidRDefault="00064449" w:rsidP="00064449">
      <w:pPr>
        <w:pStyle w:val="N-line3"/>
        <w:pBdr>
          <w:bottom w:val="none" w:sz="0" w:space="0" w:color="auto"/>
        </w:pBdr>
      </w:pPr>
    </w:p>
    <w:p w14:paraId="716BB00F" w14:textId="77777777" w:rsidR="00064449" w:rsidRDefault="00064449" w:rsidP="00064449">
      <w:pPr>
        <w:pStyle w:val="N-line3"/>
        <w:pBdr>
          <w:top w:val="single" w:sz="12" w:space="1" w:color="auto"/>
          <w:bottom w:val="none" w:sz="0" w:space="0" w:color="auto"/>
        </w:pBdr>
      </w:pPr>
    </w:p>
    <w:p w14:paraId="4B4E1A99" w14:textId="60D9DC99" w:rsidR="00064449" w:rsidRPr="00C10DAB" w:rsidRDefault="00064449" w:rsidP="0053225F">
      <w:pPr>
        <w:pStyle w:val="Heading2"/>
        <w:spacing w:after="60"/>
        <w:ind w:left="567" w:hanging="567"/>
      </w:pPr>
      <w:r w:rsidRPr="00C10DAB">
        <w:t xml:space="preserve">1. </w:t>
      </w:r>
      <w:r w:rsidR="00CD4ADB">
        <w:tab/>
      </w:r>
      <w:r w:rsidRPr="00C10DAB">
        <w:t>Commencement</w:t>
      </w:r>
    </w:p>
    <w:p w14:paraId="0E5F2FD5" w14:textId="179107EF" w:rsidR="00064449" w:rsidRPr="003B680B" w:rsidRDefault="00064449" w:rsidP="00CD4ADB">
      <w:pPr>
        <w:spacing w:before="120" w:after="60"/>
        <w:ind w:firstLine="567"/>
        <w:rPr>
          <w:color w:val="000000" w:themeColor="text1"/>
          <w:szCs w:val="24"/>
        </w:rPr>
      </w:pPr>
      <w:r w:rsidRPr="00C10DAB">
        <w:rPr>
          <w:szCs w:val="24"/>
        </w:rPr>
        <w:t xml:space="preserve">This </w:t>
      </w:r>
      <w:r w:rsidRPr="003B680B">
        <w:rPr>
          <w:color w:val="000000" w:themeColor="text1"/>
          <w:szCs w:val="24"/>
        </w:rPr>
        <w:t xml:space="preserve">instrument </w:t>
      </w:r>
      <w:r w:rsidR="00EA59F8">
        <w:rPr>
          <w:color w:val="000000" w:themeColor="text1"/>
          <w:szCs w:val="24"/>
        </w:rPr>
        <w:t xml:space="preserve">is taken to </w:t>
      </w:r>
      <w:r w:rsidR="00A669BB">
        <w:rPr>
          <w:color w:val="000000" w:themeColor="text1"/>
          <w:szCs w:val="24"/>
        </w:rPr>
        <w:t xml:space="preserve">have </w:t>
      </w:r>
      <w:r w:rsidR="00960CF3">
        <w:rPr>
          <w:color w:val="000000" w:themeColor="text1"/>
          <w:szCs w:val="24"/>
        </w:rPr>
        <w:t>commence</w:t>
      </w:r>
      <w:r w:rsidR="00A669BB">
        <w:rPr>
          <w:color w:val="000000" w:themeColor="text1"/>
          <w:szCs w:val="24"/>
        </w:rPr>
        <w:t>d</w:t>
      </w:r>
      <w:r w:rsidR="00960CF3">
        <w:rPr>
          <w:color w:val="000000" w:themeColor="text1"/>
          <w:szCs w:val="24"/>
        </w:rPr>
        <w:t xml:space="preserve"> on</w:t>
      </w:r>
      <w:r w:rsidRPr="003B680B">
        <w:rPr>
          <w:color w:val="000000" w:themeColor="text1"/>
          <w:szCs w:val="24"/>
        </w:rPr>
        <w:t xml:space="preserve"> </w:t>
      </w:r>
      <w:r w:rsidRPr="003177E5">
        <w:rPr>
          <w:color w:val="000000" w:themeColor="text1"/>
          <w:szCs w:val="24"/>
        </w:rPr>
        <w:t xml:space="preserve">1 November </w:t>
      </w:r>
      <w:r w:rsidR="00E5773E" w:rsidRPr="003177E5">
        <w:rPr>
          <w:color w:val="000000" w:themeColor="text1"/>
          <w:szCs w:val="24"/>
        </w:rPr>
        <w:t>2</w:t>
      </w:r>
      <w:r w:rsidR="00E5773E">
        <w:rPr>
          <w:color w:val="000000" w:themeColor="text1"/>
          <w:szCs w:val="24"/>
        </w:rPr>
        <w:t>0</w:t>
      </w:r>
      <w:r w:rsidR="00EA59F8">
        <w:rPr>
          <w:color w:val="000000" w:themeColor="text1"/>
          <w:szCs w:val="24"/>
        </w:rPr>
        <w:t>2</w:t>
      </w:r>
      <w:r w:rsidR="00A669BB">
        <w:rPr>
          <w:color w:val="000000" w:themeColor="text1"/>
          <w:szCs w:val="24"/>
        </w:rPr>
        <w:t>4</w:t>
      </w:r>
      <w:r w:rsidRPr="003177E5">
        <w:rPr>
          <w:color w:val="000000" w:themeColor="text1"/>
          <w:szCs w:val="24"/>
        </w:rPr>
        <w:t>.</w:t>
      </w:r>
    </w:p>
    <w:p w14:paraId="3C5C6CAB" w14:textId="20F0C9D4" w:rsidR="00064449" w:rsidRPr="003B680B" w:rsidRDefault="00064449" w:rsidP="00CD4ADB">
      <w:pPr>
        <w:pStyle w:val="Heading2"/>
        <w:spacing w:before="120" w:after="60"/>
        <w:ind w:left="567" w:hanging="567"/>
        <w:rPr>
          <w:color w:val="000000" w:themeColor="text1"/>
        </w:rPr>
      </w:pPr>
      <w:r w:rsidRPr="003B680B">
        <w:rPr>
          <w:color w:val="000000" w:themeColor="text1"/>
        </w:rPr>
        <w:t xml:space="preserve">2. </w:t>
      </w:r>
      <w:r w:rsidR="00CD4ADB">
        <w:rPr>
          <w:color w:val="000000" w:themeColor="text1"/>
        </w:rPr>
        <w:tab/>
      </w:r>
      <w:r w:rsidRPr="003B680B">
        <w:rPr>
          <w:color w:val="000000" w:themeColor="text1"/>
        </w:rPr>
        <w:t>Remuneration</w:t>
      </w:r>
    </w:p>
    <w:p w14:paraId="40C1A0D5" w14:textId="20D2E1E3" w:rsidR="00064449" w:rsidRPr="00AB10F3" w:rsidRDefault="00CD4ADB" w:rsidP="00CD4ADB">
      <w:pPr>
        <w:pStyle w:val="Heading4"/>
        <w:pBdr>
          <w:right w:val="none" w:sz="0" w:space="0" w:color="auto"/>
        </w:pBdr>
        <w:tabs>
          <w:tab w:val="left" w:pos="1440"/>
          <w:tab w:val="left" w:pos="2160"/>
          <w:tab w:val="left" w:pos="2880"/>
          <w:tab w:val="right" w:pos="9027"/>
        </w:tabs>
        <w:spacing w:before="120" w:after="60"/>
        <w:ind w:left="567" w:hanging="567"/>
        <w:jc w:val="both"/>
        <w:rPr>
          <w:b w:val="0"/>
          <w:i/>
        </w:rPr>
      </w:pPr>
      <w:r>
        <w:rPr>
          <w:b w:val="0"/>
          <w:i/>
        </w:rPr>
        <w:tab/>
      </w:r>
      <w:r w:rsidR="00064449" w:rsidRPr="00AB10F3">
        <w:rPr>
          <w:b w:val="0"/>
          <w:i/>
        </w:rPr>
        <w:t xml:space="preserve">Chief Magistrate </w:t>
      </w:r>
      <w:r w:rsidR="00064449" w:rsidRPr="00AB10F3">
        <w:rPr>
          <w:b w:val="0"/>
          <w:i/>
        </w:rPr>
        <w:tab/>
      </w:r>
      <w:r w:rsidR="00064449" w:rsidRPr="00AB10F3">
        <w:rPr>
          <w:b w:val="0"/>
          <w:i/>
        </w:rPr>
        <w:tab/>
      </w:r>
    </w:p>
    <w:p w14:paraId="5F43D482" w14:textId="5A9801EA" w:rsidR="00064449" w:rsidRPr="00AB10F3" w:rsidRDefault="006B0976" w:rsidP="00A669BB">
      <w:pPr>
        <w:pStyle w:val="ColorfulList-Accent11"/>
        <w:tabs>
          <w:tab w:val="left" w:pos="567"/>
        </w:tabs>
        <w:spacing w:before="120" w:after="60"/>
        <w:ind w:left="0"/>
        <w:rPr>
          <w:szCs w:val="24"/>
        </w:rPr>
      </w:pPr>
      <w:r w:rsidRPr="00AB10F3">
        <w:rPr>
          <w:szCs w:val="24"/>
        </w:rPr>
        <w:t>2.1</w:t>
      </w:r>
      <w:r w:rsidRPr="00AB10F3">
        <w:rPr>
          <w:szCs w:val="24"/>
        </w:rPr>
        <w:tab/>
      </w:r>
      <w:r w:rsidR="00064449" w:rsidRPr="00AB10F3">
        <w:rPr>
          <w:szCs w:val="24"/>
        </w:rPr>
        <w:t xml:space="preserve">The Chief Magistrate is entitled to </w:t>
      </w:r>
      <w:r w:rsidR="00064449" w:rsidRPr="00E07A1D">
        <w:rPr>
          <w:szCs w:val="24"/>
        </w:rPr>
        <w:t xml:space="preserve">remuneration of </w:t>
      </w:r>
      <w:r w:rsidR="00DD71B2" w:rsidRPr="00E07A1D">
        <w:rPr>
          <w:szCs w:val="24"/>
        </w:rPr>
        <w:t>$</w:t>
      </w:r>
      <w:r w:rsidR="00B85F42">
        <w:rPr>
          <w:szCs w:val="24"/>
        </w:rPr>
        <w:t>4</w:t>
      </w:r>
      <w:r w:rsidR="00A669BB">
        <w:rPr>
          <w:szCs w:val="24"/>
        </w:rPr>
        <w:t>78,572</w:t>
      </w:r>
      <w:r w:rsidR="00DD71B2" w:rsidRPr="00E07A1D">
        <w:rPr>
          <w:szCs w:val="24"/>
        </w:rPr>
        <w:t xml:space="preserve"> </w:t>
      </w:r>
      <w:r w:rsidR="00064449" w:rsidRPr="00E07A1D">
        <w:rPr>
          <w:szCs w:val="24"/>
        </w:rPr>
        <w:t>per</w:t>
      </w:r>
      <w:r w:rsidR="00064449" w:rsidRPr="00AB10F3">
        <w:rPr>
          <w:szCs w:val="24"/>
        </w:rPr>
        <w:t xml:space="preserve"> annum.</w:t>
      </w:r>
    </w:p>
    <w:p w14:paraId="4FCFA039" w14:textId="7790E7CF" w:rsidR="00064449" w:rsidRPr="00AB10F3" w:rsidRDefault="00064449" w:rsidP="00CD4ADB">
      <w:pPr>
        <w:pStyle w:val="Heading4"/>
        <w:pBdr>
          <w:right w:val="none" w:sz="0" w:space="0" w:color="auto"/>
        </w:pBdr>
        <w:spacing w:before="120" w:after="60"/>
        <w:ind w:left="567" w:firstLine="0"/>
        <w:rPr>
          <w:b w:val="0"/>
          <w:i/>
        </w:rPr>
      </w:pPr>
      <w:r w:rsidRPr="00AB10F3">
        <w:rPr>
          <w:b w:val="0"/>
          <w:i/>
        </w:rPr>
        <w:t>Magistrates</w:t>
      </w:r>
    </w:p>
    <w:p w14:paraId="6B42987A" w14:textId="010DE346" w:rsidR="00064449" w:rsidRDefault="006B0976" w:rsidP="00A669BB">
      <w:pPr>
        <w:pStyle w:val="ColorfulList-Accent11"/>
        <w:tabs>
          <w:tab w:val="left" w:pos="567"/>
        </w:tabs>
        <w:spacing w:before="120" w:after="60"/>
        <w:ind w:left="0"/>
        <w:rPr>
          <w:szCs w:val="24"/>
        </w:rPr>
      </w:pPr>
      <w:r w:rsidRPr="00AB10F3">
        <w:rPr>
          <w:szCs w:val="24"/>
        </w:rPr>
        <w:t>2.2</w:t>
      </w:r>
      <w:r w:rsidRPr="00AB10F3">
        <w:rPr>
          <w:szCs w:val="24"/>
        </w:rPr>
        <w:tab/>
      </w:r>
      <w:r w:rsidR="00064449" w:rsidRPr="00AB10F3">
        <w:rPr>
          <w:szCs w:val="24"/>
        </w:rPr>
        <w:t xml:space="preserve">A Magistrate is entitled to </w:t>
      </w:r>
      <w:r w:rsidR="00064449" w:rsidRPr="00E07A1D">
        <w:rPr>
          <w:szCs w:val="24"/>
        </w:rPr>
        <w:t xml:space="preserve">remuneration of </w:t>
      </w:r>
      <w:r w:rsidR="0015264F" w:rsidRPr="00E07A1D">
        <w:rPr>
          <w:szCs w:val="24"/>
        </w:rPr>
        <w:t>$</w:t>
      </w:r>
      <w:r w:rsidR="00B85F42">
        <w:rPr>
          <w:szCs w:val="24"/>
        </w:rPr>
        <w:t>4</w:t>
      </w:r>
      <w:r w:rsidR="00A669BB">
        <w:rPr>
          <w:szCs w:val="24"/>
        </w:rPr>
        <w:t>20,168</w:t>
      </w:r>
      <w:r w:rsidR="00B85F42">
        <w:rPr>
          <w:szCs w:val="24"/>
        </w:rPr>
        <w:t xml:space="preserve"> </w:t>
      </w:r>
      <w:r w:rsidR="00064449" w:rsidRPr="00E07A1D">
        <w:rPr>
          <w:szCs w:val="24"/>
        </w:rPr>
        <w:t>per annum.</w:t>
      </w:r>
      <w:r w:rsidR="00810009">
        <w:rPr>
          <w:szCs w:val="24"/>
        </w:rPr>
        <w:t xml:space="preserve"> </w:t>
      </w:r>
    </w:p>
    <w:p w14:paraId="10C763A7" w14:textId="27959382" w:rsidR="00064449" w:rsidRDefault="00810009" w:rsidP="00CD4ADB">
      <w:pPr>
        <w:pStyle w:val="ColorfulList-Accent11"/>
        <w:tabs>
          <w:tab w:val="left" w:pos="567"/>
        </w:tabs>
        <w:spacing w:before="120" w:after="60"/>
        <w:ind w:left="567" w:hanging="567"/>
        <w:rPr>
          <w:szCs w:val="24"/>
        </w:rPr>
      </w:pPr>
      <w:r>
        <w:rPr>
          <w:szCs w:val="24"/>
        </w:rPr>
        <w:t xml:space="preserve">2.3    </w:t>
      </w:r>
      <w:r w:rsidR="00CD4ADB">
        <w:rPr>
          <w:szCs w:val="24"/>
        </w:rPr>
        <w:tab/>
      </w:r>
      <w:r w:rsidRPr="00810009">
        <w:rPr>
          <w:szCs w:val="24"/>
        </w:rPr>
        <w:t>Additional salary of $7,500 per annum is payable to</w:t>
      </w:r>
      <w:r w:rsidR="002809D2">
        <w:rPr>
          <w:szCs w:val="24"/>
        </w:rPr>
        <w:t xml:space="preserve"> the Chief Magistrate and Magistrates</w:t>
      </w:r>
      <w:r w:rsidRPr="00810009">
        <w:rPr>
          <w:szCs w:val="24"/>
        </w:rPr>
        <w:t xml:space="preserve">. This salary is to be paid on a pro rata basis for a magistrate working on a part-time basis. </w:t>
      </w:r>
    </w:p>
    <w:p w14:paraId="640539AF" w14:textId="77777777" w:rsidR="0065564D" w:rsidRPr="00AB10F3" w:rsidRDefault="0065564D" w:rsidP="00CD4ADB">
      <w:pPr>
        <w:pStyle w:val="Heading4"/>
        <w:pBdr>
          <w:right w:val="none" w:sz="0" w:space="0" w:color="auto"/>
        </w:pBdr>
        <w:spacing w:before="120" w:after="60"/>
        <w:ind w:hanging="176"/>
        <w:rPr>
          <w:b w:val="0"/>
          <w:i/>
        </w:rPr>
      </w:pPr>
      <w:r w:rsidRPr="00AB10F3">
        <w:rPr>
          <w:b w:val="0"/>
          <w:i/>
        </w:rPr>
        <w:t xml:space="preserve">Special Magistrates </w:t>
      </w:r>
    </w:p>
    <w:p w14:paraId="3782E3EA" w14:textId="77777777" w:rsidR="0065564D" w:rsidRPr="00AB10F3" w:rsidRDefault="0065564D" w:rsidP="00CD4ADB">
      <w:pPr>
        <w:pStyle w:val="ColorfulList-Accent11"/>
        <w:spacing w:before="120" w:after="60"/>
        <w:ind w:left="567" w:hanging="567"/>
        <w:rPr>
          <w:szCs w:val="24"/>
        </w:rPr>
      </w:pPr>
      <w:r w:rsidRPr="00AB10F3">
        <w:rPr>
          <w:szCs w:val="24"/>
        </w:rPr>
        <w:t>2.3</w:t>
      </w:r>
      <w:r w:rsidRPr="00AB10F3">
        <w:rPr>
          <w:szCs w:val="24"/>
        </w:rPr>
        <w:tab/>
        <w:t xml:space="preserve">If a Special Magistrate undertakes judicial duties for 3 hours or more on any given day, they are entitled to the daily remuneration calculated at the rate of 1/230 of the </w:t>
      </w:r>
      <w:r w:rsidRPr="003E545F">
        <w:rPr>
          <w:szCs w:val="24"/>
        </w:rPr>
        <w:t>annual</w:t>
      </w:r>
      <w:r w:rsidRPr="00AB10F3">
        <w:rPr>
          <w:szCs w:val="24"/>
        </w:rPr>
        <w:t xml:space="preserve"> remuneration paid to a Magistrate. When determining whether the Special Magistrate has been engaged for 3 hours or more the Chief Magistrate may include reasonable travelling time. </w:t>
      </w:r>
    </w:p>
    <w:p w14:paraId="336E4CB8" w14:textId="77777777" w:rsidR="0065564D" w:rsidRPr="00AB10F3" w:rsidRDefault="0065564D" w:rsidP="00CD4ADB">
      <w:pPr>
        <w:pStyle w:val="ColorfulList-Accent11"/>
        <w:spacing w:before="120" w:after="60"/>
        <w:ind w:left="567" w:hanging="567"/>
        <w:rPr>
          <w:szCs w:val="24"/>
        </w:rPr>
      </w:pPr>
      <w:r w:rsidRPr="00AB10F3">
        <w:rPr>
          <w:szCs w:val="24"/>
        </w:rPr>
        <w:t>2.4</w:t>
      </w:r>
      <w:r w:rsidRPr="00AB10F3">
        <w:rPr>
          <w:szCs w:val="24"/>
        </w:rPr>
        <w:tab/>
        <w:t>If a Special Magistrate undertakes judicial duties for less than 3 hours, they are entitled to three fifths of the daily remuneration rate.</w:t>
      </w:r>
    </w:p>
    <w:p w14:paraId="2981F7FA" w14:textId="77777777" w:rsidR="0065564D" w:rsidRPr="00AB10F3" w:rsidRDefault="0065564D" w:rsidP="00CD4ADB">
      <w:pPr>
        <w:pStyle w:val="ColorfulList-Accent11"/>
        <w:spacing w:before="120" w:after="60"/>
        <w:ind w:left="567" w:hanging="567"/>
        <w:rPr>
          <w:szCs w:val="24"/>
        </w:rPr>
      </w:pPr>
      <w:r w:rsidRPr="00AB10F3">
        <w:rPr>
          <w:szCs w:val="24"/>
        </w:rPr>
        <w:t>2.5</w:t>
      </w:r>
      <w:r w:rsidRPr="00AB10F3">
        <w:rPr>
          <w:szCs w:val="24"/>
        </w:rPr>
        <w:tab/>
      </w:r>
      <w:r w:rsidRPr="00AB10F3">
        <w:rPr>
          <w:b/>
          <w:bCs/>
          <w:i/>
          <w:iCs/>
          <w:szCs w:val="24"/>
        </w:rPr>
        <w:t>Judicial duties</w:t>
      </w:r>
      <w:r w:rsidRPr="00AB10F3">
        <w:rPr>
          <w:szCs w:val="24"/>
        </w:rPr>
        <w:t xml:space="preserve"> </w:t>
      </w:r>
      <w:proofErr w:type="gramStart"/>
      <w:r w:rsidRPr="00AB10F3">
        <w:rPr>
          <w:szCs w:val="24"/>
        </w:rPr>
        <w:t>includes</w:t>
      </w:r>
      <w:proofErr w:type="gramEnd"/>
      <w:r w:rsidRPr="00AB10F3">
        <w:rPr>
          <w:szCs w:val="24"/>
        </w:rPr>
        <w:t xml:space="preserve"> the following: </w:t>
      </w:r>
    </w:p>
    <w:p w14:paraId="7A12F015" w14:textId="77777777" w:rsidR="0065564D" w:rsidRPr="00AB10F3" w:rsidRDefault="0065564D" w:rsidP="00A669BB">
      <w:pPr>
        <w:pStyle w:val="ColorfulList-Accent11"/>
        <w:spacing w:before="120" w:after="60"/>
        <w:ind w:left="1134" w:hanging="425"/>
        <w:rPr>
          <w:szCs w:val="24"/>
        </w:rPr>
      </w:pPr>
      <w:r w:rsidRPr="00AB10F3">
        <w:rPr>
          <w:szCs w:val="24"/>
        </w:rPr>
        <w:t>•</w:t>
      </w:r>
      <w:r w:rsidRPr="00AB10F3">
        <w:rPr>
          <w:szCs w:val="24"/>
        </w:rPr>
        <w:tab/>
        <w:t xml:space="preserve">court sitting time, as listed by the Chief </w:t>
      </w:r>
      <w:proofErr w:type="gramStart"/>
      <w:r w:rsidRPr="00AB10F3">
        <w:rPr>
          <w:szCs w:val="24"/>
        </w:rPr>
        <w:t>Magistrate;</w:t>
      </w:r>
      <w:proofErr w:type="gramEnd"/>
      <w:r w:rsidRPr="00AB10F3">
        <w:rPr>
          <w:szCs w:val="24"/>
        </w:rPr>
        <w:t xml:space="preserve">  </w:t>
      </w:r>
    </w:p>
    <w:p w14:paraId="439153A9" w14:textId="77777777" w:rsidR="0065564D" w:rsidRPr="00AB10F3" w:rsidRDefault="0065564D" w:rsidP="00A669BB">
      <w:pPr>
        <w:pStyle w:val="ColorfulList-Accent11"/>
        <w:spacing w:before="120" w:after="60"/>
        <w:ind w:left="1134" w:hanging="425"/>
        <w:rPr>
          <w:szCs w:val="24"/>
        </w:rPr>
      </w:pPr>
      <w:r w:rsidRPr="00AB10F3">
        <w:rPr>
          <w:szCs w:val="24"/>
        </w:rPr>
        <w:t>•</w:t>
      </w:r>
      <w:r w:rsidRPr="00AB10F3">
        <w:rPr>
          <w:szCs w:val="24"/>
        </w:rPr>
        <w:tab/>
        <w:t xml:space="preserve">preparation, decision writing and judicial education approved by the </w:t>
      </w:r>
      <w:r w:rsidRPr="00AB10F3">
        <w:rPr>
          <w:szCs w:val="24"/>
        </w:rPr>
        <w:br/>
        <w:t xml:space="preserve">Chief </w:t>
      </w:r>
      <w:proofErr w:type="gramStart"/>
      <w:r w:rsidRPr="00AB10F3">
        <w:rPr>
          <w:szCs w:val="24"/>
        </w:rPr>
        <w:t>Magistrate;</w:t>
      </w:r>
      <w:proofErr w:type="gramEnd"/>
    </w:p>
    <w:p w14:paraId="394341F4" w14:textId="77777777" w:rsidR="0065564D" w:rsidRPr="00AB10F3" w:rsidRDefault="0065564D" w:rsidP="00A669BB">
      <w:pPr>
        <w:pStyle w:val="ColorfulList-Accent11"/>
        <w:spacing w:before="120" w:after="60"/>
        <w:ind w:left="1134" w:hanging="425"/>
        <w:rPr>
          <w:szCs w:val="24"/>
        </w:rPr>
      </w:pPr>
      <w:r w:rsidRPr="00AB10F3">
        <w:rPr>
          <w:szCs w:val="24"/>
        </w:rPr>
        <w:t>•</w:t>
      </w:r>
      <w:r w:rsidRPr="00AB10F3">
        <w:rPr>
          <w:szCs w:val="24"/>
        </w:rPr>
        <w:tab/>
        <w:t>reasonable travelling time other than for travel between the person’s home and principal place of work.</w:t>
      </w:r>
    </w:p>
    <w:p w14:paraId="6445F306" w14:textId="77777777" w:rsidR="0065564D" w:rsidRPr="00AB10F3" w:rsidRDefault="0065564D" w:rsidP="00A669BB">
      <w:pPr>
        <w:spacing w:before="120" w:after="60"/>
        <w:rPr>
          <w:szCs w:val="24"/>
        </w:rPr>
      </w:pPr>
    </w:p>
    <w:p w14:paraId="6A890EA9" w14:textId="77777777" w:rsidR="0065564D" w:rsidRPr="00AB10F3" w:rsidRDefault="0065564D" w:rsidP="00CD4ADB">
      <w:pPr>
        <w:pStyle w:val="Heading4"/>
        <w:pBdr>
          <w:right w:val="none" w:sz="0" w:space="0" w:color="auto"/>
        </w:pBdr>
        <w:spacing w:before="120" w:after="60"/>
        <w:ind w:hanging="176"/>
        <w:rPr>
          <w:b w:val="0"/>
          <w:i/>
        </w:rPr>
      </w:pPr>
      <w:r w:rsidRPr="00AB10F3">
        <w:rPr>
          <w:b w:val="0"/>
          <w:i/>
        </w:rPr>
        <w:lastRenderedPageBreak/>
        <w:t xml:space="preserve">Special Magistrate - Northern Territory </w:t>
      </w:r>
    </w:p>
    <w:p w14:paraId="67452E11" w14:textId="7981A547" w:rsidR="0065564D" w:rsidRPr="00AB10F3" w:rsidRDefault="0065564D" w:rsidP="00CD4ADB">
      <w:pPr>
        <w:pStyle w:val="ColorfulList-Accent11"/>
        <w:tabs>
          <w:tab w:val="left" w:pos="567"/>
        </w:tabs>
        <w:spacing w:before="120" w:after="60"/>
        <w:ind w:left="567" w:hanging="567"/>
        <w:rPr>
          <w:szCs w:val="24"/>
        </w:rPr>
      </w:pPr>
      <w:r w:rsidRPr="00AB10F3">
        <w:rPr>
          <w:szCs w:val="24"/>
        </w:rPr>
        <w:t>2.6</w:t>
      </w:r>
      <w:r w:rsidRPr="00AB10F3">
        <w:rPr>
          <w:szCs w:val="24"/>
        </w:rPr>
        <w:tab/>
        <w:t>No remuneration is payable to a Special Magistrate if they are a Magistrate under the Magistrates Act (NT</w:t>
      </w:r>
      <w:proofErr w:type="gramStart"/>
      <w:r w:rsidRPr="00AB10F3">
        <w:rPr>
          <w:szCs w:val="24"/>
        </w:rPr>
        <w:t>)</w:t>
      </w:r>
      <w:proofErr w:type="gramEnd"/>
      <w:r w:rsidRPr="00AB10F3">
        <w:rPr>
          <w:szCs w:val="24"/>
        </w:rPr>
        <w:t xml:space="preserve"> and they are already entitled to remuneration determined under the laws of the Northern Territory.</w:t>
      </w:r>
    </w:p>
    <w:p w14:paraId="2476F3A8" w14:textId="55A77FCC" w:rsidR="0015264F" w:rsidRPr="00AB10F3" w:rsidRDefault="0015264F" w:rsidP="00CD4ADB">
      <w:pPr>
        <w:pStyle w:val="Heading4"/>
        <w:pBdr>
          <w:right w:val="none" w:sz="0" w:space="0" w:color="auto"/>
        </w:pBdr>
        <w:spacing w:before="120" w:after="60"/>
        <w:ind w:left="0" w:firstLine="567"/>
        <w:rPr>
          <w:b w:val="0"/>
          <w:i/>
        </w:rPr>
      </w:pPr>
      <w:r w:rsidRPr="00AB10F3">
        <w:rPr>
          <w:b w:val="0"/>
          <w:i/>
        </w:rPr>
        <w:t>Part-time work</w:t>
      </w:r>
    </w:p>
    <w:p w14:paraId="77DAD395" w14:textId="5D8D02A4" w:rsidR="00F34586" w:rsidRPr="00AB10F3" w:rsidRDefault="00CC4840" w:rsidP="00CD4ADB">
      <w:pPr>
        <w:pStyle w:val="ColorfulList-Accent11"/>
        <w:tabs>
          <w:tab w:val="left" w:pos="567"/>
        </w:tabs>
        <w:spacing w:before="120" w:after="60"/>
        <w:ind w:left="567" w:hanging="567"/>
        <w:rPr>
          <w:szCs w:val="24"/>
        </w:rPr>
      </w:pPr>
      <w:r w:rsidRPr="00AB10F3">
        <w:rPr>
          <w:szCs w:val="24"/>
        </w:rPr>
        <w:t>2.</w:t>
      </w:r>
      <w:r w:rsidR="006B5CED">
        <w:rPr>
          <w:szCs w:val="24"/>
        </w:rPr>
        <w:t>7</w:t>
      </w:r>
      <w:r w:rsidRPr="00AB10F3">
        <w:rPr>
          <w:szCs w:val="24"/>
        </w:rPr>
        <w:tab/>
      </w:r>
      <w:r w:rsidR="00CE1A2E" w:rsidRPr="00AB10F3">
        <w:rPr>
          <w:szCs w:val="24"/>
        </w:rPr>
        <w:t xml:space="preserve">For a magistrate working on a part-time basis in accordance with </w:t>
      </w:r>
      <w:r w:rsidR="0015264F" w:rsidRPr="00AB10F3">
        <w:rPr>
          <w:szCs w:val="24"/>
        </w:rPr>
        <w:t xml:space="preserve">section 7C of the </w:t>
      </w:r>
      <w:r w:rsidR="0015264F" w:rsidRPr="00AB10F3">
        <w:rPr>
          <w:i/>
          <w:iCs/>
          <w:szCs w:val="24"/>
        </w:rPr>
        <w:t>Magistrates Act 1930</w:t>
      </w:r>
      <w:r w:rsidR="0015264F" w:rsidRPr="00AB10F3">
        <w:rPr>
          <w:szCs w:val="24"/>
        </w:rPr>
        <w:t>, the remuneration</w:t>
      </w:r>
      <w:r w:rsidR="009F75ED" w:rsidRPr="00AB10F3">
        <w:rPr>
          <w:szCs w:val="24"/>
        </w:rPr>
        <w:t xml:space="preserve">, </w:t>
      </w:r>
      <w:proofErr w:type="gramStart"/>
      <w:r w:rsidR="009F75ED" w:rsidRPr="00AB10F3">
        <w:rPr>
          <w:szCs w:val="24"/>
        </w:rPr>
        <w:t>allowances</w:t>
      </w:r>
      <w:proofErr w:type="gramEnd"/>
      <w:r w:rsidR="009F75ED" w:rsidRPr="00AB10F3">
        <w:rPr>
          <w:szCs w:val="24"/>
        </w:rPr>
        <w:t xml:space="preserve"> and entitlements</w:t>
      </w:r>
      <w:r w:rsidR="0015264F" w:rsidRPr="00AB10F3">
        <w:rPr>
          <w:szCs w:val="24"/>
        </w:rPr>
        <w:t xml:space="preserve"> for the </w:t>
      </w:r>
      <w:r w:rsidR="00216B23" w:rsidRPr="00AB10F3">
        <w:rPr>
          <w:szCs w:val="24"/>
        </w:rPr>
        <w:t>M</w:t>
      </w:r>
      <w:r w:rsidR="0015264F" w:rsidRPr="00AB10F3">
        <w:rPr>
          <w:szCs w:val="24"/>
        </w:rPr>
        <w:t xml:space="preserve">agistrate </w:t>
      </w:r>
      <w:r w:rsidR="00802A58">
        <w:rPr>
          <w:szCs w:val="24"/>
        </w:rPr>
        <w:t>are</w:t>
      </w:r>
      <w:r w:rsidR="0015264F" w:rsidRPr="00AB10F3">
        <w:rPr>
          <w:szCs w:val="24"/>
        </w:rPr>
        <w:t xml:space="preserve"> to be paid on a pro rata basis in accordance with the proportion of full-time hours worked. </w:t>
      </w:r>
    </w:p>
    <w:p w14:paraId="64E9BA5E" w14:textId="1480E99D" w:rsidR="00CE1A2E" w:rsidRPr="00AB10F3" w:rsidRDefault="00F34586" w:rsidP="00CD4ADB">
      <w:pPr>
        <w:pStyle w:val="ColorfulList-Accent11"/>
        <w:tabs>
          <w:tab w:val="left" w:pos="567"/>
        </w:tabs>
        <w:spacing w:before="120" w:after="60"/>
        <w:ind w:left="567" w:hanging="567"/>
        <w:rPr>
          <w:szCs w:val="24"/>
        </w:rPr>
      </w:pPr>
      <w:r w:rsidRPr="00AB10F3">
        <w:rPr>
          <w:szCs w:val="24"/>
        </w:rPr>
        <w:t>2.</w:t>
      </w:r>
      <w:r w:rsidR="006B5CED">
        <w:rPr>
          <w:szCs w:val="24"/>
        </w:rPr>
        <w:t>8</w:t>
      </w:r>
      <w:r w:rsidRPr="00AB10F3">
        <w:rPr>
          <w:szCs w:val="24"/>
        </w:rPr>
        <w:t xml:space="preserve"> </w:t>
      </w:r>
      <w:r w:rsidRPr="00AB10F3">
        <w:rPr>
          <w:szCs w:val="24"/>
        </w:rPr>
        <w:tab/>
      </w:r>
      <w:r w:rsidR="00CE1A2E" w:rsidRPr="00AB10F3">
        <w:rPr>
          <w:szCs w:val="24"/>
        </w:rPr>
        <w:t>For the purposes of clause</w:t>
      </w:r>
      <w:r w:rsidR="00DC6ECA" w:rsidRPr="00AB10F3">
        <w:rPr>
          <w:szCs w:val="24"/>
        </w:rPr>
        <w:t xml:space="preserve"> 2.</w:t>
      </w:r>
      <w:r w:rsidR="00780DF0">
        <w:rPr>
          <w:szCs w:val="24"/>
        </w:rPr>
        <w:t>4</w:t>
      </w:r>
      <w:r w:rsidR="00CE1A2E" w:rsidRPr="00AB10F3">
        <w:rPr>
          <w:szCs w:val="24"/>
        </w:rPr>
        <w:t xml:space="preserve">, ‘remuneration, allowances and entitlements’ does not include any </w:t>
      </w:r>
      <w:r w:rsidR="00640485" w:rsidRPr="00AB10F3">
        <w:rPr>
          <w:szCs w:val="24"/>
        </w:rPr>
        <w:t xml:space="preserve">pro-rata </w:t>
      </w:r>
      <w:r w:rsidR="00CE1A2E" w:rsidRPr="00AB10F3">
        <w:rPr>
          <w:szCs w:val="24"/>
        </w:rPr>
        <w:t xml:space="preserve">business support entitlements, official travel entitlements, training and development entitlements and relocation and security assistance entitlements prescribed under the </w:t>
      </w:r>
      <w:r w:rsidR="00607A8B" w:rsidRPr="00AB10F3">
        <w:rPr>
          <w:i/>
          <w:iCs/>
          <w:szCs w:val="24"/>
        </w:rPr>
        <w:t>Magistrates Court (Conditions of Appointment) Decision 2019</w:t>
      </w:r>
      <w:r w:rsidR="00607A8B" w:rsidRPr="00AB10F3">
        <w:rPr>
          <w:szCs w:val="24"/>
        </w:rPr>
        <w:t>, NI2019-262,</w:t>
      </w:r>
      <w:r w:rsidR="00CE1A2E" w:rsidRPr="00AB10F3">
        <w:rPr>
          <w:szCs w:val="24"/>
        </w:rPr>
        <w:t xml:space="preserve"> or its replacement, made under section 7C of the Magistrates Court Act, or travel allowance under this Determination. </w:t>
      </w:r>
      <w:r w:rsidR="00640485" w:rsidRPr="00AB10F3">
        <w:rPr>
          <w:szCs w:val="24"/>
        </w:rPr>
        <w:t>The full-time rate</w:t>
      </w:r>
      <w:r w:rsidR="00802A58">
        <w:rPr>
          <w:szCs w:val="24"/>
        </w:rPr>
        <w:t>s</w:t>
      </w:r>
      <w:r w:rsidR="00640485" w:rsidRPr="00AB10F3">
        <w:rPr>
          <w:szCs w:val="24"/>
        </w:rPr>
        <w:t xml:space="preserve"> of these entitlements are provided to part-time Magistrates.</w:t>
      </w:r>
    </w:p>
    <w:p w14:paraId="6D0DF342" w14:textId="3818EFC4" w:rsidR="00064449" w:rsidRPr="00AB10F3" w:rsidRDefault="00064449" w:rsidP="00CD4ADB">
      <w:pPr>
        <w:pStyle w:val="Heading4"/>
        <w:pBdr>
          <w:right w:val="none" w:sz="0" w:space="0" w:color="auto"/>
        </w:pBdr>
        <w:spacing w:before="120" w:after="60"/>
        <w:ind w:left="567" w:hanging="567"/>
      </w:pPr>
      <w:r w:rsidRPr="00AB10F3">
        <w:t xml:space="preserve">3. </w:t>
      </w:r>
      <w:r w:rsidR="00CD4ADB">
        <w:tab/>
      </w:r>
      <w:r w:rsidRPr="00AB10F3">
        <w:t>Travel Allowance</w:t>
      </w:r>
    </w:p>
    <w:p w14:paraId="4B3A09FC" w14:textId="395D5433" w:rsidR="00064449" w:rsidRPr="00EA56E3" w:rsidRDefault="00064449" w:rsidP="00CD4ADB">
      <w:pPr>
        <w:pStyle w:val="ColorfulList-Accent11"/>
        <w:numPr>
          <w:ilvl w:val="0"/>
          <w:numId w:val="6"/>
        </w:numPr>
        <w:spacing w:before="120" w:after="60"/>
        <w:ind w:left="567" w:hanging="567"/>
        <w:rPr>
          <w:szCs w:val="24"/>
        </w:rPr>
      </w:pPr>
      <w:r w:rsidRPr="00AB10F3">
        <w:rPr>
          <w:szCs w:val="24"/>
        </w:rPr>
        <w:t xml:space="preserve">For travel on official business the Chief Magistrate or a Magistrate is entitled to the reasonable amounts for daily travel allowance expenses according to salary levels and </w:t>
      </w:r>
      <w:r w:rsidRPr="00097F62">
        <w:rPr>
          <w:szCs w:val="24"/>
        </w:rPr>
        <w:t xml:space="preserve">destinations specified in </w:t>
      </w:r>
      <w:bookmarkStart w:id="3" w:name="top"/>
      <w:bookmarkEnd w:id="3"/>
      <w:r w:rsidRPr="00097F62">
        <w:rPr>
          <w:szCs w:val="24"/>
        </w:rPr>
        <w:t xml:space="preserve">Australian Taxation Office – </w:t>
      </w:r>
      <w:hyperlink r:id="rId15" w:history="1">
        <w:r w:rsidR="00F34586" w:rsidRPr="00B11B4A">
          <w:rPr>
            <w:rStyle w:val="Hyperlink"/>
            <w:i/>
            <w:szCs w:val="24"/>
          </w:rPr>
          <w:t>Taxation Determination 20</w:t>
        </w:r>
        <w:r w:rsidR="000B02B0" w:rsidRPr="00B11B4A">
          <w:rPr>
            <w:rStyle w:val="Hyperlink"/>
            <w:i/>
            <w:szCs w:val="24"/>
          </w:rPr>
          <w:t>2</w:t>
        </w:r>
        <w:r w:rsidR="00B85F42">
          <w:rPr>
            <w:rStyle w:val="Hyperlink"/>
            <w:i/>
            <w:szCs w:val="24"/>
          </w:rPr>
          <w:t>3</w:t>
        </w:r>
        <w:r w:rsidR="00F34586" w:rsidRPr="00B11B4A">
          <w:rPr>
            <w:rStyle w:val="Hyperlink"/>
            <w:i/>
            <w:szCs w:val="24"/>
          </w:rPr>
          <w:t>/</w:t>
        </w:r>
        <w:r w:rsidR="00B85F42">
          <w:rPr>
            <w:rStyle w:val="Hyperlink"/>
            <w:i/>
            <w:szCs w:val="24"/>
          </w:rPr>
          <w:t>3</w:t>
        </w:r>
        <w:r w:rsidR="00F34586" w:rsidRPr="00B11B4A">
          <w:rPr>
            <w:rStyle w:val="Hyperlink"/>
            <w:i/>
            <w:szCs w:val="24"/>
          </w:rPr>
          <w:t xml:space="preserve"> Income tax: what are the reasonable travel and overtime meal allowa</w:t>
        </w:r>
        <w:r w:rsidR="000B02B0" w:rsidRPr="00B11B4A">
          <w:rPr>
            <w:rStyle w:val="Hyperlink"/>
            <w:i/>
            <w:szCs w:val="24"/>
          </w:rPr>
          <w:t xml:space="preserve">nce expense amounts for the </w:t>
        </w:r>
        <w:r w:rsidR="00EA59F8" w:rsidRPr="00B11B4A">
          <w:rPr>
            <w:rStyle w:val="Hyperlink"/>
            <w:i/>
            <w:szCs w:val="24"/>
          </w:rPr>
          <w:t>202</w:t>
        </w:r>
        <w:r w:rsidR="00B85F42">
          <w:rPr>
            <w:rStyle w:val="Hyperlink"/>
            <w:i/>
            <w:szCs w:val="24"/>
          </w:rPr>
          <w:t>3</w:t>
        </w:r>
        <w:r w:rsidR="00EA59F8" w:rsidRPr="00B11B4A">
          <w:rPr>
            <w:rStyle w:val="Hyperlink"/>
            <w:i/>
            <w:szCs w:val="24"/>
          </w:rPr>
          <w:t>-2</w:t>
        </w:r>
        <w:r w:rsidR="00B85F42">
          <w:rPr>
            <w:rStyle w:val="Hyperlink"/>
            <w:i/>
            <w:szCs w:val="24"/>
          </w:rPr>
          <w:t>4</w:t>
        </w:r>
        <w:r w:rsidR="00F34586" w:rsidRPr="00B11B4A">
          <w:rPr>
            <w:rStyle w:val="Hyperlink"/>
            <w:i/>
            <w:szCs w:val="24"/>
          </w:rPr>
          <w:t xml:space="preserve"> income year?</w:t>
        </w:r>
      </w:hyperlink>
      <w:r w:rsidR="00F34586" w:rsidRPr="00AB10F3">
        <w:rPr>
          <w:i/>
          <w:szCs w:val="24"/>
        </w:rPr>
        <w:t xml:space="preserve"> </w:t>
      </w:r>
      <w:r w:rsidRPr="00AB10F3">
        <w:rPr>
          <w:szCs w:val="24"/>
        </w:rPr>
        <w:t xml:space="preserve">or its replacement. </w:t>
      </w:r>
    </w:p>
    <w:p w14:paraId="0C9DEEAD" w14:textId="50B22F74" w:rsidR="00064449" w:rsidRPr="00DC6ECA" w:rsidRDefault="00064449" w:rsidP="00CD4ADB">
      <w:pPr>
        <w:pStyle w:val="ColorfulList-Accent11"/>
        <w:numPr>
          <w:ilvl w:val="0"/>
          <w:numId w:val="6"/>
        </w:numPr>
        <w:spacing w:before="120" w:after="60"/>
        <w:ind w:left="567" w:hanging="567"/>
        <w:rPr>
          <w:szCs w:val="24"/>
        </w:rPr>
      </w:pPr>
      <w:r w:rsidRPr="00DC6ECA">
        <w:rPr>
          <w:szCs w:val="24"/>
        </w:rPr>
        <w:t xml:space="preserve">Where the cost of accommodation is met by the employer or another organisation, the rate for accommodation in the Australian Taxation </w:t>
      </w:r>
      <w:r w:rsidR="00AB10F3">
        <w:rPr>
          <w:szCs w:val="24"/>
        </w:rPr>
        <w:t xml:space="preserve">Office </w:t>
      </w:r>
      <w:r w:rsidRPr="00DC6ECA">
        <w:rPr>
          <w:szCs w:val="24"/>
        </w:rPr>
        <w:t>Determination is not payable. Where the cost of accommodation and any meal is met by the employer or another organisation, the rates for accommodation and that meal in the Australian Taxation</w:t>
      </w:r>
      <w:r w:rsidR="00AB10F3">
        <w:rPr>
          <w:szCs w:val="24"/>
        </w:rPr>
        <w:t xml:space="preserve"> Office</w:t>
      </w:r>
      <w:r w:rsidRPr="00DC6ECA">
        <w:rPr>
          <w:szCs w:val="24"/>
        </w:rPr>
        <w:t xml:space="preserve"> Determination are not payable.  </w:t>
      </w:r>
    </w:p>
    <w:p w14:paraId="21DA2C6E" w14:textId="77777777" w:rsidR="00064449" w:rsidRPr="00DC6ECA" w:rsidRDefault="00064449" w:rsidP="00CD4ADB">
      <w:pPr>
        <w:pStyle w:val="ColorfulList-Accent11"/>
        <w:numPr>
          <w:ilvl w:val="0"/>
          <w:numId w:val="6"/>
        </w:numPr>
        <w:spacing w:before="120" w:after="60"/>
        <w:ind w:left="567" w:hanging="567"/>
        <w:rPr>
          <w:szCs w:val="24"/>
        </w:rPr>
      </w:pPr>
      <w:r w:rsidRPr="00DC6ECA">
        <w:rPr>
          <w:szCs w:val="24"/>
        </w:rPr>
        <w:t>Where the cost of accommodation and all meals are met by the employer or another organisation, only the rate for incidentals in the Australian Taxation Determination is payable.</w:t>
      </w:r>
    </w:p>
    <w:p w14:paraId="49E739AC" w14:textId="18913E17" w:rsidR="00064449" w:rsidRPr="00530569" w:rsidRDefault="00064449" w:rsidP="00CD4ADB">
      <w:pPr>
        <w:pStyle w:val="Heading4"/>
        <w:pBdr>
          <w:right w:val="none" w:sz="0" w:space="0" w:color="auto"/>
        </w:pBdr>
        <w:spacing w:before="120" w:after="60"/>
        <w:ind w:left="567" w:hanging="567"/>
      </w:pPr>
      <w:r>
        <w:t xml:space="preserve">4. </w:t>
      </w:r>
      <w:r w:rsidR="00CD4ADB">
        <w:tab/>
      </w:r>
      <w:r w:rsidRPr="00530569">
        <w:t>Salary Packaging</w:t>
      </w:r>
    </w:p>
    <w:p w14:paraId="469C60CA" w14:textId="77777777" w:rsidR="00064449" w:rsidRDefault="00064449" w:rsidP="00CD4ADB">
      <w:pPr>
        <w:pStyle w:val="ColorfulList-Accent11"/>
        <w:tabs>
          <w:tab w:val="left" w:pos="567"/>
        </w:tabs>
        <w:spacing w:before="120" w:after="60"/>
        <w:ind w:left="567" w:hanging="567"/>
      </w:pPr>
      <w:r>
        <w:t xml:space="preserve">4.1 </w:t>
      </w:r>
      <w:r>
        <w:tab/>
        <w:t xml:space="preserve">A person appointed to an office listed in clause 2 of this Determination </w:t>
      </w:r>
      <w:r w:rsidRPr="00BF6FC8">
        <w:t xml:space="preserve">may elect to take </w:t>
      </w:r>
      <w:r>
        <w:t xml:space="preserve">their </w:t>
      </w:r>
      <w:r w:rsidRPr="00BF6FC8">
        <w:t xml:space="preserve">remuneration </w:t>
      </w:r>
      <w:r w:rsidRPr="00913E0C">
        <w:t>mentioned</w:t>
      </w:r>
      <w:r>
        <w:t xml:space="preserve"> </w:t>
      </w:r>
      <w:r w:rsidRPr="00BF6FC8">
        <w:t>as</w:t>
      </w:r>
      <w:r>
        <w:t>:</w:t>
      </w:r>
    </w:p>
    <w:p w14:paraId="7839EF09" w14:textId="77777777" w:rsidR="00064449" w:rsidRDefault="00064449" w:rsidP="00A669BB">
      <w:pPr>
        <w:numPr>
          <w:ilvl w:val="2"/>
          <w:numId w:val="4"/>
        </w:numPr>
        <w:tabs>
          <w:tab w:val="clear" w:pos="720"/>
        </w:tabs>
        <w:spacing w:before="120" w:after="60"/>
        <w:ind w:left="1134" w:hanging="436"/>
      </w:pPr>
      <w:r w:rsidRPr="00BF6FC8">
        <w:t>salary</w:t>
      </w:r>
      <w:r>
        <w:t>;</w:t>
      </w:r>
      <w:r w:rsidRPr="00BF6FC8">
        <w:t xml:space="preserve"> or </w:t>
      </w:r>
    </w:p>
    <w:p w14:paraId="61941B50" w14:textId="77777777" w:rsidR="00064449" w:rsidRPr="00BF6FC8" w:rsidRDefault="00064449" w:rsidP="00A669BB">
      <w:pPr>
        <w:numPr>
          <w:ilvl w:val="2"/>
          <w:numId w:val="4"/>
        </w:numPr>
        <w:tabs>
          <w:tab w:val="clear" w:pos="720"/>
        </w:tabs>
        <w:spacing w:before="120"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9E8AD66" w14:textId="77777777" w:rsidR="00064449" w:rsidRDefault="00064449" w:rsidP="00CD4ADB">
      <w:pPr>
        <w:pStyle w:val="ColorfulList-Accent11"/>
        <w:tabs>
          <w:tab w:val="left" w:pos="567"/>
        </w:tabs>
        <w:spacing w:before="120" w:after="60"/>
        <w:ind w:left="567" w:hanging="567"/>
      </w:pPr>
      <w:r>
        <w:t xml:space="preserve">4.2 </w:t>
      </w:r>
      <w:r>
        <w:tab/>
      </w:r>
      <w:r w:rsidRPr="00EA56E3">
        <w:rPr>
          <w:szCs w:val="24"/>
        </w:rPr>
        <w:t>Salary</w:t>
      </w:r>
      <w:r>
        <w:t xml:space="preserve"> packaging must</w:t>
      </w:r>
      <w:r w:rsidRPr="00BF6FC8">
        <w:t xml:space="preserve"> be</w:t>
      </w:r>
      <w:r>
        <w:t xml:space="preserve"> </w:t>
      </w:r>
      <w:r w:rsidRPr="00BF6FC8">
        <w:t>consistent with</w:t>
      </w:r>
      <w:r>
        <w:t>:</w:t>
      </w:r>
    </w:p>
    <w:p w14:paraId="3E50D3A8" w14:textId="77777777" w:rsidR="00064449" w:rsidRDefault="00064449" w:rsidP="00A669BB">
      <w:pPr>
        <w:numPr>
          <w:ilvl w:val="2"/>
          <w:numId w:val="4"/>
        </w:numPr>
        <w:tabs>
          <w:tab w:val="clear" w:pos="720"/>
        </w:tabs>
        <w:spacing w:before="120" w:after="60"/>
        <w:ind w:left="1134" w:hanging="436"/>
      </w:pPr>
      <w:r w:rsidRPr="00BF6FC8">
        <w:t>taxation laws and guidelines issued by</w:t>
      </w:r>
      <w:r>
        <w:t xml:space="preserve"> the Australian Taxation Office; and</w:t>
      </w:r>
    </w:p>
    <w:p w14:paraId="3DD4B750" w14:textId="77777777" w:rsidR="00064449" w:rsidRPr="00AB10F3" w:rsidRDefault="00064449" w:rsidP="00A669BB">
      <w:pPr>
        <w:numPr>
          <w:ilvl w:val="2"/>
          <w:numId w:val="4"/>
        </w:numPr>
        <w:tabs>
          <w:tab w:val="clear" w:pos="720"/>
        </w:tabs>
        <w:spacing w:before="120" w:after="60"/>
        <w:ind w:left="1134" w:hanging="436"/>
      </w:pPr>
      <w:r w:rsidRPr="00AB10F3">
        <w:t xml:space="preserve">any salary packaging policy and/or procedures issued for the ACT Public Service, with up to 100% of the remuneration able to be taken as benefits and related costs such as fringe benefits tax. </w:t>
      </w:r>
    </w:p>
    <w:p w14:paraId="24894564" w14:textId="77777777" w:rsidR="00064449" w:rsidRPr="00AB10F3" w:rsidRDefault="00064449" w:rsidP="00CD4ADB">
      <w:pPr>
        <w:pStyle w:val="ColorfulList-Accent11"/>
        <w:tabs>
          <w:tab w:val="left" w:pos="709"/>
        </w:tabs>
        <w:spacing w:before="120" w:after="60"/>
        <w:ind w:left="567" w:hanging="567"/>
      </w:pPr>
      <w:r w:rsidRPr="00AB10F3">
        <w:lastRenderedPageBreak/>
        <w:t xml:space="preserve">4.3 </w:t>
      </w:r>
      <w:r w:rsidRPr="00AB10F3">
        <w:tab/>
        <w:t xml:space="preserve">Salary </w:t>
      </w:r>
      <w:r w:rsidRPr="00AB10F3">
        <w:rPr>
          <w:szCs w:val="24"/>
        </w:rPr>
        <w:t>packaging</w:t>
      </w:r>
      <w:r w:rsidRPr="00AB10F3">
        <w:t xml:space="preserve"> must be administered without additional cost to the employer and any fringe benefits tax associated with the provision of a benefit must be included in the salary package.</w:t>
      </w:r>
    </w:p>
    <w:p w14:paraId="4137D230" w14:textId="77777777" w:rsidR="00064449" w:rsidRPr="00AB10F3" w:rsidRDefault="00064449" w:rsidP="00CD4ADB">
      <w:pPr>
        <w:pStyle w:val="ColorfulList-Accent11"/>
        <w:spacing w:before="120" w:after="60"/>
        <w:ind w:left="567" w:hanging="567"/>
      </w:pPr>
      <w:r w:rsidRPr="00AB10F3">
        <w:t xml:space="preserve">4.4 </w:t>
      </w:r>
      <w:r w:rsidRPr="00AB10F3">
        <w:tab/>
        <w:t>Salary for superannuation purposes is not affected by salary packaging.</w:t>
      </w:r>
    </w:p>
    <w:p w14:paraId="15875282" w14:textId="411332D0" w:rsidR="00064449" w:rsidRPr="00AB10F3" w:rsidRDefault="00064449" w:rsidP="00CD4ADB">
      <w:pPr>
        <w:pStyle w:val="Heading4"/>
        <w:pBdr>
          <w:right w:val="none" w:sz="0" w:space="0" w:color="auto"/>
        </w:pBdr>
        <w:spacing w:before="120" w:after="60"/>
        <w:ind w:left="567" w:hanging="567"/>
      </w:pPr>
      <w:r w:rsidRPr="00AB10F3">
        <w:t xml:space="preserve">5. </w:t>
      </w:r>
      <w:r w:rsidR="00CD4ADB">
        <w:tab/>
      </w:r>
      <w:r w:rsidRPr="00AB10F3">
        <w:t>Other entitlements</w:t>
      </w:r>
    </w:p>
    <w:p w14:paraId="0374FB41" w14:textId="14C1E167" w:rsidR="00064449" w:rsidRPr="00AB10F3" w:rsidRDefault="00064449" w:rsidP="00CD4ADB">
      <w:pPr>
        <w:pStyle w:val="ColorfulList-Accent11"/>
        <w:tabs>
          <w:tab w:val="left" w:pos="709"/>
        </w:tabs>
        <w:spacing w:before="120" w:after="60"/>
        <w:ind w:left="567" w:hanging="567"/>
      </w:pPr>
      <w:r w:rsidRPr="00AB10F3">
        <w:t xml:space="preserve"> </w:t>
      </w:r>
      <w:r w:rsidRPr="00AB10F3">
        <w:tab/>
        <w:t xml:space="preserve">Other entitlements such as vehicle, parking, official travel and leave arrangements are outlined in the </w:t>
      </w:r>
      <w:r w:rsidR="00607A8B" w:rsidRPr="00AB10F3">
        <w:rPr>
          <w:i/>
          <w:iCs/>
        </w:rPr>
        <w:t>Magistrates Court (Conditions of Appointment) Decision 2019</w:t>
      </w:r>
      <w:r w:rsidRPr="00AB10F3">
        <w:t xml:space="preserve">, </w:t>
      </w:r>
      <w:r w:rsidR="0000166B" w:rsidRPr="00AB10F3">
        <w:br/>
      </w:r>
      <w:r w:rsidR="00607A8B" w:rsidRPr="00AB10F3">
        <w:t>NI2019-262</w:t>
      </w:r>
      <w:r w:rsidR="00800C7A" w:rsidRPr="00AB10F3">
        <w:t>, or its replacement</w:t>
      </w:r>
      <w:r w:rsidRPr="00AB10F3">
        <w:t>.</w:t>
      </w:r>
    </w:p>
    <w:p w14:paraId="39D79EAB" w14:textId="77B8E592" w:rsidR="00064449" w:rsidRPr="00AB10F3" w:rsidRDefault="00064449" w:rsidP="00CD4ADB">
      <w:pPr>
        <w:pStyle w:val="Heading4"/>
        <w:pBdr>
          <w:right w:val="none" w:sz="0" w:space="0" w:color="auto"/>
        </w:pBdr>
        <w:spacing w:before="120" w:after="60"/>
        <w:ind w:left="567" w:hanging="567"/>
      </w:pPr>
      <w:r w:rsidRPr="00AB10F3">
        <w:t xml:space="preserve">6. </w:t>
      </w:r>
      <w:r w:rsidR="00CD4ADB">
        <w:tab/>
      </w:r>
      <w:r w:rsidRPr="00AB10F3">
        <w:t>Employer’s superannuation contribution</w:t>
      </w:r>
    </w:p>
    <w:p w14:paraId="1FEEC67D" w14:textId="13A79046" w:rsidR="00064449" w:rsidRPr="00AB10F3" w:rsidRDefault="00064449" w:rsidP="00CD4ADB">
      <w:pPr>
        <w:pStyle w:val="ColorfulList-Accent11"/>
        <w:tabs>
          <w:tab w:val="left" w:pos="567"/>
        </w:tabs>
        <w:spacing w:before="120" w:after="60"/>
        <w:ind w:left="567" w:hanging="567"/>
      </w:pPr>
      <w:r w:rsidRPr="00AB10F3">
        <w:t xml:space="preserve">6.1 </w:t>
      </w:r>
      <w:r w:rsidRPr="00AB10F3">
        <w:tab/>
        <w:t xml:space="preserve">A person, appointed to an office </w:t>
      </w:r>
      <w:r w:rsidR="00607A8B" w:rsidRPr="00AB10F3">
        <w:t xml:space="preserve">mentioned </w:t>
      </w:r>
      <w:r w:rsidRPr="00AB10F3">
        <w:t>in clause 2 of this Determination, is only eligible for the employer’s superannuation contribution in this determination if their superannuation entitlements are not provided for elsewhere.</w:t>
      </w:r>
    </w:p>
    <w:p w14:paraId="67E6C311" w14:textId="6C07F493" w:rsidR="007C17E6" w:rsidRPr="00780DF0" w:rsidRDefault="0055739A" w:rsidP="00CD4ADB">
      <w:pPr>
        <w:pStyle w:val="ColorfulList-Accent11"/>
        <w:tabs>
          <w:tab w:val="left" w:pos="567"/>
        </w:tabs>
        <w:spacing w:before="120" w:after="60"/>
        <w:ind w:left="567" w:hanging="567"/>
      </w:pPr>
      <w:r w:rsidRPr="00AB10F3">
        <w:t>6.</w:t>
      </w:r>
      <w:r w:rsidR="00E90A8F">
        <w:t>2</w:t>
      </w:r>
      <w:r w:rsidRPr="00AB10F3">
        <w:t xml:space="preserve"> </w:t>
      </w:r>
      <w:r w:rsidR="00CD4ADB">
        <w:tab/>
      </w:r>
      <w:r w:rsidRPr="00BA31FA">
        <w:rPr>
          <w:szCs w:val="24"/>
        </w:rPr>
        <w:t xml:space="preserve">Superannuation entitlements for </w:t>
      </w:r>
      <w:r>
        <w:rPr>
          <w:szCs w:val="24"/>
        </w:rPr>
        <w:t>a person appointed to an office listed in clause 2 of this Determination</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 xml:space="preserve">. </w:t>
      </w:r>
    </w:p>
    <w:p w14:paraId="50681409" w14:textId="56C96FEA" w:rsidR="00064449" w:rsidRPr="00AB10F3" w:rsidRDefault="00064449" w:rsidP="00CD4ADB">
      <w:pPr>
        <w:pStyle w:val="ColorfulList-Accent11"/>
        <w:tabs>
          <w:tab w:val="left" w:pos="567"/>
        </w:tabs>
        <w:spacing w:before="120" w:after="60"/>
        <w:ind w:left="567" w:hanging="567"/>
      </w:pPr>
      <w:r w:rsidRPr="00AB10F3">
        <w:t>6.</w:t>
      </w:r>
      <w:r w:rsidR="00E90A8F">
        <w:t>3</w:t>
      </w:r>
      <w:r w:rsidRPr="00AB10F3">
        <w:t xml:space="preserve"> </w:t>
      </w:r>
      <w:r w:rsidRPr="00AB10F3">
        <w:tab/>
        <w:t xml:space="preserve">The value of the employer’s superannuation contribution must not be paid in cash to the person appointed to an office </w:t>
      </w:r>
      <w:r w:rsidR="00B1346A" w:rsidRPr="00AB10F3">
        <w:t xml:space="preserve">mentioned </w:t>
      </w:r>
      <w:r w:rsidRPr="00AB10F3">
        <w:t>in clause 2 of this Determination.</w:t>
      </w:r>
    </w:p>
    <w:bookmarkEnd w:id="0"/>
    <w:p w14:paraId="43D56CEB" w14:textId="132F67CE" w:rsidR="00064449" w:rsidRPr="00AB10F3" w:rsidRDefault="00064449" w:rsidP="00CD4ADB">
      <w:pPr>
        <w:pStyle w:val="Heading2"/>
        <w:spacing w:before="120" w:after="60"/>
        <w:ind w:left="567" w:hanging="567"/>
      </w:pPr>
      <w:r w:rsidRPr="00AB10F3">
        <w:t xml:space="preserve">7. </w:t>
      </w:r>
      <w:r w:rsidR="00CD4ADB">
        <w:tab/>
      </w:r>
      <w:r w:rsidRPr="00AB10F3">
        <w:t>Definitions</w:t>
      </w:r>
    </w:p>
    <w:p w14:paraId="6DC0506E" w14:textId="288ABA37" w:rsidR="00064449" w:rsidRPr="00AB10F3" w:rsidRDefault="00064449" w:rsidP="00CD4ADB">
      <w:pPr>
        <w:spacing w:before="120" w:after="60"/>
        <w:ind w:left="567" w:hanging="567"/>
      </w:pPr>
      <w:r w:rsidRPr="00AB10F3">
        <w:t xml:space="preserve"> </w:t>
      </w:r>
      <w:r w:rsidRPr="00AB10F3">
        <w:tab/>
        <w:t>In this Determination:</w:t>
      </w:r>
    </w:p>
    <w:p w14:paraId="0E44A541" w14:textId="77777777" w:rsidR="00064449" w:rsidRPr="00AB10F3" w:rsidRDefault="00064449" w:rsidP="00CD4ADB">
      <w:pPr>
        <w:spacing w:before="120" w:after="60"/>
        <w:ind w:left="567"/>
      </w:pPr>
      <w:r w:rsidRPr="00AB10F3">
        <w:rPr>
          <w:b/>
          <w:i/>
        </w:rPr>
        <w:t>employer</w:t>
      </w:r>
      <w:r w:rsidRPr="00AB10F3">
        <w:t xml:space="preserve"> means the Australian Capital Territory and includes any person authorised to act on behalf of the Australian Capital Territory.</w:t>
      </w:r>
    </w:p>
    <w:p w14:paraId="7A847079" w14:textId="77777777" w:rsidR="00064449" w:rsidRPr="00AB10F3" w:rsidRDefault="00064449" w:rsidP="00CD4ADB">
      <w:pPr>
        <w:spacing w:before="120" w:after="60"/>
        <w:ind w:left="567"/>
      </w:pPr>
      <w:r w:rsidRPr="00AB10F3">
        <w:rPr>
          <w:b/>
          <w:i/>
        </w:rPr>
        <w:t>fringe benefits tax</w:t>
      </w:r>
      <w:r w:rsidRPr="00AB10F3">
        <w:t xml:space="preserve"> means the tax assessed under the </w:t>
      </w:r>
      <w:r w:rsidRPr="00AB10F3">
        <w:rPr>
          <w:i/>
        </w:rPr>
        <w:t>Fringe Benefits Tax Assessment Act 1986</w:t>
      </w:r>
      <w:r w:rsidRPr="00AB10F3">
        <w:t>.</w:t>
      </w:r>
    </w:p>
    <w:p w14:paraId="356DFF1B" w14:textId="2F90CDB5" w:rsidR="00064449" w:rsidRPr="00AB10F3" w:rsidRDefault="00064449" w:rsidP="00CD4ADB">
      <w:pPr>
        <w:pStyle w:val="Heading2"/>
        <w:spacing w:before="120" w:after="60"/>
        <w:ind w:left="567" w:hanging="567"/>
      </w:pPr>
      <w:r w:rsidRPr="00AB10F3">
        <w:t xml:space="preserve">8. </w:t>
      </w:r>
      <w:r w:rsidR="00CD4ADB">
        <w:tab/>
      </w:r>
      <w:r w:rsidRPr="00AB10F3">
        <w:t>Revocation of previous determination</w:t>
      </w:r>
    </w:p>
    <w:p w14:paraId="57E076BD" w14:textId="0E23EC5D" w:rsidR="00064449" w:rsidRDefault="00064449" w:rsidP="00CD4ADB">
      <w:pPr>
        <w:tabs>
          <w:tab w:val="left" w:pos="284"/>
        </w:tabs>
        <w:spacing w:before="120" w:after="60"/>
        <w:ind w:left="567"/>
      </w:pPr>
      <w:r w:rsidRPr="00910E13">
        <w:rPr>
          <w:color w:val="000000" w:themeColor="text1"/>
        </w:rPr>
        <w:t xml:space="preserve">Determination </w:t>
      </w:r>
      <w:r w:rsidR="00A669BB">
        <w:rPr>
          <w:color w:val="000000" w:themeColor="text1"/>
        </w:rPr>
        <w:t>12</w:t>
      </w:r>
      <w:r w:rsidR="00E5773E" w:rsidRPr="00910E13">
        <w:rPr>
          <w:color w:val="000000" w:themeColor="text1"/>
        </w:rPr>
        <w:t xml:space="preserve"> </w:t>
      </w:r>
      <w:r w:rsidRPr="00910E13">
        <w:rPr>
          <w:color w:val="000000" w:themeColor="text1"/>
        </w:rPr>
        <w:t>of 20</w:t>
      </w:r>
      <w:r w:rsidR="00BD6AC4" w:rsidRPr="00910E13">
        <w:rPr>
          <w:color w:val="000000" w:themeColor="text1"/>
        </w:rPr>
        <w:t>2</w:t>
      </w:r>
      <w:r w:rsidR="00A669BB">
        <w:rPr>
          <w:color w:val="000000" w:themeColor="text1"/>
        </w:rPr>
        <w:t>3</w:t>
      </w:r>
      <w:r w:rsidRPr="00910E13">
        <w:rPr>
          <w:color w:val="000000" w:themeColor="text1"/>
        </w:rPr>
        <w:t xml:space="preserve"> is revoked</w:t>
      </w:r>
      <w:r w:rsidRPr="00AB10F3">
        <w:t>.</w:t>
      </w:r>
    </w:p>
    <w:p w14:paraId="5AF3F4D1" w14:textId="77777777" w:rsidR="00DE13EC" w:rsidRDefault="00DE13EC" w:rsidP="00CD4ADB">
      <w:pPr>
        <w:tabs>
          <w:tab w:val="left" w:pos="284"/>
        </w:tabs>
        <w:spacing w:before="120" w:after="60"/>
        <w:ind w:left="567"/>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340"/>
      </w:tblGrid>
      <w:tr w:rsidR="005E2233" w14:paraId="1B2C4435" w14:textId="77777777" w:rsidTr="00785EBE">
        <w:tc>
          <w:tcPr>
            <w:tcW w:w="4610" w:type="dxa"/>
          </w:tcPr>
          <w:p w14:paraId="37C81BEE" w14:textId="77777777" w:rsidR="005E2233" w:rsidRDefault="005E2233" w:rsidP="00785EBE">
            <w:pPr>
              <w:tabs>
                <w:tab w:val="left" w:pos="4253"/>
                <w:tab w:val="left" w:leader="dot" w:pos="8222"/>
              </w:tabs>
              <w:rPr>
                <w:szCs w:val="24"/>
              </w:rPr>
            </w:pPr>
            <w:r>
              <w:rPr>
                <w:szCs w:val="24"/>
              </w:rPr>
              <w:t>Ms Sandra Lambert AM</w:t>
            </w:r>
          </w:p>
          <w:p w14:paraId="12E44ECF" w14:textId="77777777" w:rsidR="005E2233" w:rsidRDefault="005E2233" w:rsidP="00785EBE">
            <w:pPr>
              <w:tabs>
                <w:tab w:val="left" w:pos="4253"/>
                <w:tab w:val="left" w:leader="dot" w:pos="8222"/>
              </w:tabs>
              <w:rPr>
                <w:szCs w:val="24"/>
              </w:rPr>
            </w:pPr>
            <w:r>
              <w:rPr>
                <w:szCs w:val="24"/>
              </w:rPr>
              <w:t>Chair</w:t>
            </w:r>
          </w:p>
          <w:p w14:paraId="5BB00A67" w14:textId="77777777" w:rsidR="005E2233" w:rsidRDefault="005E2233" w:rsidP="00785EBE">
            <w:pPr>
              <w:tabs>
                <w:tab w:val="left" w:pos="4253"/>
                <w:tab w:val="left" w:leader="dot" w:pos="8222"/>
              </w:tabs>
              <w:rPr>
                <w:szCs w:val="24"/>
              </w:rPr>
            </w:pPr>
          </w:p>
          <w:p w14:paraId="0B8BFBE5" w14:textId="77777777" w:rsidR="005E2233" w:rsidRDefault="005E2233" w:rsidP="00785EBE">
            <w:pPr>
              <w:tabs>
                <w:tab w:val="left" w:pos="4253"/>
                <w:tab w:val="left" w:leader="dot" w:pos="8222"/>
              </w:tabs>
              <w:rPr>
                <w:szCs w:val="24"/>
              </w:rPr>
            </w:pPr>
          </w:p>
          <w:p w14:paraId="144B37F1" w14:textId="77777777" w:rsidR="005E2233" w:rsidRPr="000F41B0" w:rsidRDefault="005E2233" w:rsidP="00785EBE">
            <w:pPr>
              <w:tabs>
                <w:tab w:val="left" w:pos="4253"/>
                <w:tab w:val="left" w:leader="dot" w:pos="8222"/>
              </w:tabs>
              <w:rPr>
                <w:szCs w:val="24"/>
              </w:rPr>
            </w:pPr>
            <w:r>
              <w:rPr>
                <w:szCs w:val="24"/>
              </w:rPr>
              <w:t>Ms Pam Davoren PSM</w:t>
            </w:r>
            <w:r w:rsidRPr="000F41B0">
              <w:rPr>
                <w:szCs w:val="24"/>
              </w:rPr>
              <w:tab/>
            </w:r>
          </w:p>
          <w:p w14:paraId="24ADD16C" w14:textId="77777777" w:rsidR="005E2233" w:rsidRDefault="005E2233" w:rsidP="00785EBE">
            <w:pPr>
              <w:tabs>
                <w:tab w:val="left" w:pos="4253"/>
                <w:tab w:val="left" w:leader="dot" w:pos="8222"/>
              </w:tabs>
              <w:rPr>
                <w:szCs w:val="24"/>
              </w:rPr>
            </w:pPr>
            <w:r w:rsidRPr="000F41B0">
              <w:rPr>
                <w:szCs w:val="24"/>
              </w:rPr>
              <w:t>Member</w:t>
            </w:r>
          </w:p>
          <w:p w14:paraId="3B47F0E7" w14:textId="77777777" w:rsidR="005E2233" w:rsidRDefault="005E2233" w:rsidP="00785EBE">
            <w:pPr>
              <w:tabs>
                <w:tab w:val="left" w:pos="4253"/>
                <w:tab w:val="left" w:pos="7230"/>
                <w:tab w:val="left" w:leader="dot" w:pos="8222"/>
              </w:tabs>
              <w:rPr>
                <w:szCs w:val="24"/>
              </w:rPr>
            </w:pPr>
          </w:p>
          <w:p w14:paraId="51F1B17F" w14:textId="77777777" w:rsidR="005E2233" w:rsidRDefault="005E2233" w:rsidP="00785EBE">
            <w:pPr>
              <w:tabs>
                <w:tab w:val="left" w:pos="4253"/>
                <w:tab w:val="left" w:pos="7230"/>
                <w:tab w:val="left" w:leader="dot" w:pos="8222"/>
              </w:tabs>
              <w:rPr>
                <w:szCs w:val="24"/>
              </w:rPr>
            </w:pPr>
          </w:p>
          <w:p w14:paraId="40333E56" w14:textId="77777777" w:rsidR="005E2233" w:rsidRDefault="005E2233" w:rsidP="00785EBE">
            <w:pPr>
              <w:tabs>
                <w:tab w:val="left" w:pos="4253"/>
                <w:tab w:val="left" w:pos="7230"/>
                <w:tab w:val="left" w:leader="dot" w:pos="8222"/>
              </w:tabs>
              <w:rPr>
                <w:szCs w:val="24"/>
              </w:rPr>
            </w:pPr>
            <w:r>
              <w:rPr>
                <w:szCs w:val="24"/>
              </w:rPr>
              <w:t>Mr Michael Manthorpe PSM FIPAA</w:t>
            </w:r>
          </w:p>
          <w:p w14:paraId="08EB43FC" w14:textId="77777777" w:rsidR="005E2233" w:rsidRDefault="005E2233" w:rsidP="00785EBE">
            <w:pPr>
              <w:tabs>
                <w:tab w:val="left" w:pos="4253"/>
                <w:tab w:val="left" w:leader="dot" w:pos="8222"/>
              </w:tabs>
              <w:rPr>
                <w:szCs w:val="24"/>
              </w:rPr>
            </w:pPr>
            <w:r>
              <w:rPr>
                <w:szCs w:val="24"/>
              </w:rPr>
              <w:t>Member</w:t>
            </w:r>
          </w:p>
          <w:p w14:paraId="449BCCC0" w14:textId="77777777" w:rsidR="005E2233" w:rsidRDefault="005E2233" w:rsidP="00785EBE">
            <w:pPr>
              <w:tabs>
                <w:tab w:val="left" w:pos="4253"/>
                <w:tab w:val="left" w:leader="dot" w:pos="8222"/>
              </w:tabs>
              <w:rPr>
                <w:szCs w:val="24"/>
              </w:rPr>
            </w:pPr>
          </w:p>
          <w:p w14:paraId="280AB00D" w14:textId="77777777" w:rsidR="005E2233" w:rsidRDefault="005E2233" w:rsidP="00785EBE">
            <w:pPr>
              <w:tabs>
                <w:tab w:val="left" w:pos="4253"/>
                <w:tab w:val="left" w:leader="dot" w:pos="8222"/>
              </w:tabs>
            </w:pPr>
          </w:p>
        </w:tc>
        <w:tc>
          <w:tcPr>
            <w:tcW w:w="4340" w:type="dxa"/>
          </w:tcPr>
          <w:p w14:paraId="3D10B572" w14:textId="77777777" w:rsidR="005E2233" w:rsidRDefault="005E2233" w:rsidP="00785EBE">
            <w:pPr>
              <w:pStyle w:val="NormalWeb"/>
            </w:pPr>
          </w:p>
          <w:p w14:paraId="450D9E45" w14:textId="77777777" w:rsidR="005E2233" w:rsidRDefault="005E2233" w:rsidP="00785EBE">
            <w:pPr>
              <w:tabs>
                <w:tab w:val="left" w:pos="567"/>
              </w:tabs>
              <w:spacing w:before="120" w:after="60"/>
            </w:pPr>
          </w:p>
          <w:p w14:paraId="367D9E53" w14:textId="77777777" w:rsidR="005E2233" w:rsidRPr="00F10A9A" w:rsidRDefault="005E2233" w:rsidP="00785EBE">
            <w:pPr>
              <w:tabs>
                <w:tab w:val="left" w:pos="567"/>
              </w:tabs>
              <w:spacing w:before="120" w:after="60"/>
            </w:pPr>
          </w:p>
          <w:p w14:paraId="0C2FA727" w14:textId="77777777" w:rsidR="005E2233" w:rsidRDefault="005E2233" w:rsidP="00785EBE">
            <w:pPr>
              <w:tabs>
                <w:tab w:val="left" w:pos="567"/>
              </w:tabs>
              <w:spacing w:before="120" w:after="60"/>
            </w:pPr>
          </w:p>
        </w:tc>
      </w:tr>
    </w:tbl>
    <w:p w14:paraId="0C417235" w14:textId="77777777" w:rsidR="005E2233" w:rsidRPr="00C30543" w:rsidRDefault="005E2233" w:rsidP="005E2233">
      <w:pPr>
        <w:ind w:left="360"/>
        <w:jc w:val="right"/>
        <w:rPr>
          <w:szCs w:val="24"/>
        </w:rPr>
      </w:pPr>
      <w:r>
        <w:rPr>
          <w:szCs w:val="24"/>
        </w:rPr>
        <w:t>22 August 2024</w:t>
      </w:r>
    </w:p>
    <w:p w14:paraId="43AA18B3" w14:textId="77777777" w:rsidR="00406969" w:rsidRDefault="00406969" w:rsidP="00176F61">
      <w:pPr>
        <w:tabs>
          <w:tab w:val="left" w:pos="4320"/>
        </w:tabs>
        <w:jc w:val="right"/>
      </w:pPr>
    </w:p>
    <w:sectPr w:rsidR="00406969" w:rsidSect="00A16175">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5FF7" w14:textId="77777777" w:rsidR="004F5962" w:rsidRDefault="004F5962">
      <w:r>
        <w:separator/>
      </w:r>
    </w:p>
  </w:endnote>
  <w:endnote w:type="continuationSeparator" w:id="0">
    <w:p w14:paraId="524BE7A9" w14:textId="77777777" w:rsidR="004F5962" w:rsidRDefault="004F5962">
      <w:r>
        <w:continuationSeparator/>
      </w:r>
    </w:p>
  </w:endnote>
  <w:endnote w:type="continuationNotice" w:id="1">
    <w:p w14:paraId="25046D9B" w14:textId="77777777" w:rsidR="004F5962" w:rsidRDefault="004F5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2FE9" w14:textId="77777777" w:rsidR="00EA6D07" w:rsidRDefault="00EA6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483E" w14:textId="77777777" w:rsidR="00095800" w:rsidRPr="00FD7D3F" w:rsidRDefault="00095800">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F93644">
      <w:rPr>
        <w:rFonts w:ascii="Calibri" w:hAnsi="Calibri"/>
        <w:noProof/>
      </w:rPr>
      <w:t>5</w:t>
    </w:r>
    <w:r w:rsidRPr="00FD7D3F">
      <w:rPr>
        <w:rFonts w:ascii="Calibri" w:hAnsi="Calibri"/>
        <w:noProof/>
      </w:rPr>
      <w:fldChar w:fldCharType="end"/>
    </w:r>
  </w:p>
  <w:p w14:paraId="59F96CBB" w14:textId="77777777" w:rsidR="00095800" w:rsidRDefault="00095800" w:rsidP="004455D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FFD8" w14:textId="77777777" w:rsidR="00EA6D07" w:rsidRDefault="00EA6D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CEC9" w14:textId="77777777" w:rsidR="00095800" w:rsidRDefault="00095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7AB1F0" w14:textId="77777777" w:rsidR="00095800" w:rsidRDefault="00095800">
    <w:pPr>
      <w:pStyle w:val="Footer"/>
      <w:ind w:right="360"/>
    </w:pPr>
  </w:p>
  <w:p w14:paraId="2F8FA8FA" w14:textId="77777777" w:rsidR="00095800" w:rsidRDefault="000958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B9CF" w14:textId="0566E8B2" w:rsidR="00095800" w:rsidRPr="00323795" w:rsidRDefault="00095800" w:rsidP="0032379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F93644">
      <w:rPr>
        <w:rFonts w:ascii="Calibri" w:hAnsi="Calibri"/>
        <w:noProof/>
      </w:rPr>
      <w:t>10</w:t>
    </w:r>
    <w:r w:rsidRPr="00FD7D3F">
      <w:rPr>
        <w:rFonts w:ascii="Calibri" w:hAnsi="Calibri"/>
        <w:noProof/>
      </w:rPr>
      <w:fldChar w:fldCharType="end"/>
    </w:r>
  </w:p>
  <w:p w14:paraId="4E8745B4" w14:textId="77777777" w:rsidR="00095800" w:rsidRDefault="0009580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401D" w14:textId="77777777" w:rsidR="00095800" w:rsidRDefault="0009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4D8E" w14:textId="77777777" w:rsidR="004F5962" w:rsidRDefault="004F5962">
      <w:r>
        <w:separator/>
      </w:r>
    </w:p>
  </w:footnote>
  <w:footnote w:type="continuationSeparator" w:id="0">
    <w:p w14:paraId="5BAF7829" w14:textId="77777777" w:rsidR="004F5962" w:rsidRDefault="004F5962">
      <w:r>
        <w:continuationSeparator/>
      </w:r>
    </w:p>
  </w:footnote>
  <w:footnote w:type="continuationNotice" w:id="1">
    <w:p w14:paraId="55EF1BA3" w14:textId="77777777" w:rsidR="004F5962" w:rsidRDefault="004F5962"/>
  </w:footnote>
  <w:footnote w:id="2">
    <w:p w14:paraId="76491EA9" w14:textId="77777777" w:rsidR="00A669BB" w:rsidRPr="00A669BB" w:rsidRDefault="00A669BB" w:rsidP="00A669BB">
      <w:pPr>
        <w:pStyle w:val="FootnoteText"/>
        <w:rPr>
          <w:rFonts w:asciiTheme="minorHAnsi" w:hAnsiTheme="minorHAnsi" w:cstheme="minorHAnsi"/>
          <w:sz w:val="16"/>
          <w:szCs w:val="16"/>
        </w:rPr>
      </w:pPr>
      <w:r w:rsidRPr="00A669BB">
        <w:rPr>
          <w:rStyle w:val="FootnoteReference"/>
          <w:rFonts w:asciiTheme="minorHAnsi" w:hAnsiTheme="minorHAnsi" w:cstheme="minorHAnsi"/>
          <w:sz w:val="16"/>
          <w:szCs w:val="16"/>
        </w:rPr>
        <w:footnoteRef/>
      </w:r>
      <w:r w:rsidRPr="00A669BB">
        <w:rPr>
          <w:rFonts w:asciiTheme="minorHAnsi" w:hAnsiTheme="minorHAnsi" w:cstheme="minorHAnsi"/>
          <w:sz w:val="16"/>
          <w:szCs w:val="16"/>
        </w:rPr>
        <w:t xml:space="preserve"> </w:t>
      </w:r>
      <w:hyperlink r:id="rId1" w:anchor=":~:text=From%201%20July%202024%2C%20the%20tax%20cuts%20will%3A,cent%20tax%20rate%20applies%20from%20%24180%2C000%20to%20%24190%2C000" w:history="1">
        <w:r w:rsidRPr="00A669BB">
          <w:rPr>
            <w:rStyle w:val="Hyperlink"/>
            <w:rFonts w:asciiTheme="minorHAnsi" w:hAnsiTheme="minorHAnsi" w:cstheme="minorHAnsi"/>
            <w:sz w:val="16"/>
            <w:szCs w:val="16"/>
          </w:rPr>
          <w:t>Tax cuts to help with the cost of living | Treasury.gov.au</w:t>
        </w:r>
      </w:hyperlink>
    </w:p>
  </w:footnote>
  <w:footnote w:id="3">
    <w:p w14:paraId="6E2A25E3" w14:textId="77777777" w:rsidR="00A669BB" w:rsidRPr="00A669BB" w:rsidRDefault="00A669BB" w:rsidP="00A669BB">
      <w:pPr>
        <w:pStyle w:val="FootnoteText"/>
        <w:rPr>
          <w:rFonts w:asciiTheme="minorHAnsi" w:hAnsiTheme="minorHAnsi" w:cstheme="minorHAnsi"/>
          <w:sz w:val="16"/>
          <w:szCs w:val="16"/>
        </w:rPr>
      </w:pPr>
      <w:r w:rsidRPr="00A669BB">
        <w:rPr>
          <w:rStyle w:val="FootnoteReference"/>
          <w:rFonts w:asciiTheme="minorHAnsi" w:hAnsiTheme="minorHAnsi" w:cstheme="minorHAnsi"/>
          <w:sz w:val="16"/>
          <w:szCs w:val="16"/>
        </w:rPr>
        <w:footnoteRef/>
      </w:r>
      <w:r w:rsidRPr="00A669BB">
        <w:rPr>
          <w:rFonts w:asciiTheme="minorHAnsi" w:hAnsiTheme="minorHAnsi" w:cstheme="minorHAnsi"/>
          <w:sz w:val="16"/>
          <w:szCs w:val="16"/>
        </w:rPr>
        <w:t xml:space="preserve"> Australian Bureau of Statistics Release 13 August 2024 </w:t>
      </w:r>
      <w:hyperlink r:id="rId2" w:anchor="data-downloads" w:history="1">
        <w:r w:rsidRPr="00A669BB">
          <w:rPr>
            <w:rStyle w:val="Hyperlink"/>
            <w:rFonts w:asciiTheme="minorHAnsi" w:hAnsiTheme="minorHAnsi" w:cstheme="minorHAnsi"/>
            <w:sz w:val="16"/>
            <w:szCs w:val="16"/>
          </w:rPr>
          <w:t>Wage Price Index, Australia, June 2024 | Australian Bureau of Statistics (abs.gov.au)</w:t>
        </w:r>
      </w:hyperlink>
    </w:p>
  </w:footnote>
  <w:footnote w:id="4">
    <w:p w14:paraId="61FC7644" w14:textId="77777777" w:rsidR="00A669BB" w:rsidRPr="00A669BB" w:rsidRDefault="00A669BB" w:rsidP="00A669BB">
      <w:pPr>
        <w:pStyle w:val="FootnoteText"/>
        <w:rPr>
          <w:rFonts w:asciiTheme="minorHAnsi" w:hAnsiTheme="minorHAnsi" w:cstheme="minorHAnsi"/>
          <w:sz w:val="16"/>
          <w:szCs w:val="16"/>
        </w:rPr>
      </w:pPr>
      <w:r w:rsidRPr="00A669BB">
        <w:rPr>
          <w:rStyle w:val="FootnoteReference"/>
          <w:rFonts w:asciiTheme="minorHAnsi" w:hAnsiTheme="minorHAnsi" w:cstheme="minorHAnsi"/>
          <w:sz w:val="16"/>
          <w:szCs w:val="16"/>
        </w:rPr>
        <w:footnoteRef/>
      </w:r>
      <w:r w:rsidRPr="00A669BB">
        <w:rPr>
          <w:rFonts w:asciiTheme="minorHAnsi" w:hAnsiTheme="minorHAnsi" w:cstheme="minorHAnsi"/>
          <w:sz w:val="16"/>
          <w:szCs w:val="16"/>
        </w:rPr>
        <w:t xml:space="preserve"> ACT Treasury, 24 April 2024, CPI – March Quarter 2024 </w:t>
      </w:r>
      <w:hyperlink r:id="rId3" w:history="1">
        <w:r w:rsidRPr="00A669BB">
          <w:rPr>
            <w:rStyle w:val="Hyperlink"/>
            <w:rFonts w:asciiTheme="minorHAnsi" w:hAnsiTheme="minorHAnsi" w:cstheme="minorHAnsi"/>
            <w:sz w:val="16"/>
            <w:szCs w:val="16"/>
          </w:rPr>
          <w:t>Consumer Price Index (CPI) (act.gov.au)</w:t>
        </w:r>
      </w:hyperlink>
    </w:p>
  </w:footnote>
  <w:footnote w:id="5">
    <w:p w14:paraId="2D51F1D6" w14:textId="77777777" w:rsidR="00A669BB" w:rsidRPr="00A669BB" w:rsidRDefault="00A669BB" w:rsidP="00A669BB">
      <w:pPr>
        <w:pStyle w:val="FootnoteText"/>
        <w:rPr>
          <w:rFonts w:asciiTheme="minorHAnsi" w:hAnsiTheme="minorHAnsi" w:cstheme="minorHAnsi"/>
          <w:sz w:val="16"/>
          <w:szCs w:val="16"/>
        </w:rPr>
      </w:pPr>
      <w:r w:rsidRPr="00A669BB">
        <w:rPr>
          <w:rStyle w:val="FootnoteReference"/>
          <w:rFonts w:asciiTheme="minorHAnsi" w:hAnsiTheme="minorHAnsi" w:cstheme="minorHAnsi"/>
          <w:sz w:val="16"/>
          <w:szCs w:val="16"/>
        </w:rPr>
        <w:footnoteRef/>
      </w:r>
      <w:r w:rsidRPr="00A669BB">
        <w:rPr>
          <w:rFonts w:asciiTheme="minorHAnsi" w:hAnsiTheme="minorHAnsi" w:cstheme="minorHAnsi"/>
          <w:sz w:val="16"/>
          <w:szCs w:val="16"/>
        </w:rPr>
        <w:t xml:space="preserve"> Australian Bureau of Statistics Release 31 July 2024 </w:t>
      </w:r>
      <w:hyperlink r:id="rId4" w:anchor="key-statistics" w:history="1">
        <w:r w:rsidRPr="00A669BB">
          <w:rPr>
            <w:rStyle w:val="Hyperlink"/>
            <w:rFonts w:asciiTheme="minorHAnsi" w:hAnsiTheme="minorHAnsi" w:cstheme="minorHAnsi"/>
            <w:sz w:val="16"/>
            <w:szCs w:val="16"/>
          </w:rPr>
          <w:t>Consumer Price Index, Australia, June Quarter 2024 | Australian Bureau of Statistics (abs.gov.au)</w:t>
        </w:r>
      </w:hyperlink>
    </w:p>
  </w:footnote>
  <w:footnote w:id="6">
    <w:p w14:paraId="3BB75E22" w14:textId="77777777" w:rsidR="00A669BB" w:rsidRPr="00A669BB" w:rsidRDefault="00A669BB" w:rsidP="00A669BB">
      <w:pPr>
        <w:pStyle w:val="FootnoteText"/>
        <w:rPr>
          <w:rFonts w:asciiTheme="minorHAnsi" w:hAnsiTheme="minorHAnsi" w:cstheme="minorHAnsi"/>
          <w:sz w:val="16"/>
          <w:szCs w:val="16"/>
        </w:rPr>
      </w:pPr>
      <w:r w:rsidRPr="00A669BB">
        <w:rPr>
          <w:rStyle w:val="FootnoteReference"/>
          <w:rFonts w:asciiTheme="minorHAnsi" w:hAnsiTheme="minorHAnsi" w:cstheme="minorHAnsi"/>
          <w:sz w:val="16"/>
          <w:szCs w:val="16"/>
        </w:rPr>
        <w:footnoteRef/>
      </w:r>
      <w:r w:rsidRPr="00A669BB">
        <w:rPr>
          <w:rFonts w:asciiTheme="minorHAnsi" w:hAnsiTheme="minorHAnsi" w:cstheme="minorHAnsi"/>
          <w:sz w:val="16"/>
          <w:szCs w:val="16"/>
        </w:rPr>
        <w:t xml:space="preserve">  </w:t>
      </w:r>
      <w:hyperlink r:id="rId5" w:history="1">
        <w:r w:rsidRPr="00A669BB">
          <w:rPr>
            <w:rStyle w:val="Hyperlink"/>
            <w:rFonts w:asciiTheme="minorHAnsi" w:hAnsiTheme="minorHAnsi" w:cstheme="minorHAnsi"/>
            <w:sz w:val="16"/>
            <w:szCs w:val="16"/>
          </w:rPr>
          <w:t>ACT Budget 2023-2024 Budget Review</w:t>
        </w:r>
      </w:hyperlink>
      <w:r w:rsidRPr="00A669BB">
        <w:rPr>
          <w:rFonts w:asciiTheme="minorHAnsi" w:hAnsiTheme="minorHAnsi" w:cstheme="minorHAnsi"/>
          <w:sz w:val="16"/>
          <w:szCs w:val="16"/>
        </w:rPr>
        <w:t>, page 9.</w:t>
      </w:r>
    </w:p>
  </w:footnote>
  <w:footnote w:id="7">
    <w:p w14:paraId="1D79CC5A" w14:textId="77777777" w:rsidR="00A669BB" w:rsidRDefault="00A669BB" w:rsidP="00A669BB">
      <w:pPr>
        <w:pStyle w:val="FootnoteText"/>
      </w:pPr>
      <w:r w:rsidRPr="00A669BB">
        <w:rPr>
          <w:rStyle w:val="FootnoteReference"/>
          <w:rFonts w:asciiTheme="minorHAnsi" w:hAnsiTheme="minorHAnsi" w:cstheme="minorHAnsi"/>
          <w:sz w:val="16"/>
          <w:szCs w:val="16"/>
        </w:rPr>
        <w:footnoteRef/>
      </w:r>
      <w:r w:rsidRPr="00A669BB">
        <w:rPr>
          <w:rFonts w:asciiTheme="minorHAnsi" w:hAnsiTheme="minorHAnsi" w:cstheme="minorHAnsi"/>
          <w:sz w:val="16"/>
          <w:szCs w:val="16"/>
        </w:rPr>
        <w:t xml:space="preserve"> </w:t>
      </w:r>
      <w:hyperlink r:id="rId6" w:history="1">
        <w:r w:rsidRPr="00A669BB">
          <w:rPr>
            <w:rStyle w:val="Hyperlink"/>
            <w:rFonts w:asciiTheme="minorHAnsi" w:hAnsiTheme="minorHAnsi" w:cstheme="minorHAnsi"/>
            <w:sz w:val="16"/>
            <w:szCs w:val="16"/>
          </w:rPr>
          <w:t>Crimes Act 1900 | Acts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832A" w14:textId="54DC639B" w:rsidR="00EA6D07" w:rsidRDefault="00EA6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DCC0" w14:textId="25E604DB" w:rsidR="00EA6D07" w:rsidRDefault="00EA6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5E51" w14:textId="0DE993EB" w:rsidR="00EA6D07" w:rsidRDefault="00EA6D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1F60" w14:textId="4DED9CE5" w:rsidR="00095800" w:rsidRDefault="00095800">
    <w:pPr>
      <w:pStyle w:val="Header"/>
    </w:pPr>
  </w:p>
  <w:p w14:paraId="2A586E11" w14:textId="77777777" w:rsidR="00095800" w:rsidRDefault="000958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5F6D" w14:textId="2FA8D250" w:rsidR="00095800" w:rsidRDefault="000958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F7DF" w14:textId="04550D58" w:rsidR="00095800" w:rsidRDefault="0009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9D26EB6"/>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9B6A35"/>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CD44B5E"/>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81B00"/>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89925A0"/>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AF790A"/>
    <w:multiLevelType w:val="hybridMultilevel"/>
    <w:tmpl w:val="949EE7B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6"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57712297">
    <w:abstractNumId w:val="2"/>
  </w:num>
  <w:num w:numId="2" w16cid:durableId="543371939">
    <w:abstractNumId w:val="6"/>
  </w:num>
  <w:num w:numId="3" w16cid:durableId="1617710827">
    <w:abstractNumId w:val="0"/>
  </w:num>
  <w:num w:numId="4" w16cid:durableId="1000277586">
    <w:abstractNumId w:val="16"/>
  </w:num>
  <w:num w:numId="5" w16cid:durableId="889457108">
    <w:abstractNumId w:val="9"/>
  </w:num>
  <w:num w:numId="6" w16cid:durableId="1056129935">
    <w:abstractNumId w:val="1"/>
  </w:num>
  <w:num w:numId="7" w16cid:durableId="745348064">
    <w:abstractNumId w:val="14"/>
  </w:num>
  <w:num w:numId="8" w16cid:durableId="934216213">
    <w:abstractNumId w:val="15"/>
  </w:num>
  <w:num w:numId="9" w16cid:durableId="1244140959">
    <w:abstractNumId w:val="13"/>
  </w:num>
  <w:num w:numId="10" w16cid:durableId="1735927616">
    <w:abstractNumId w:val="5"/>
  </w:num>
  <w:num w:numId="11" w16cid:durableId="998382172">
    <w:abstractNumId w:val="8"/>
  </w:num>
  <w:num w:numId="12" w16cid:durableId="219633947">
    <w:abstractNumId w:val="7"/>
  </w:num>
  <w:num w:numId="13" w16cid:durableId="1202329309">
    <w:abstractNumId w:val="3"/>
  </w:num>
  <w:num w:numId="14" w16cid:durableId="1770395951">
    <w:abstractNumId w:val="11"/>
  </w:num>
  <w:num w:numId="15" w16cid:durableId="706880642">
    <w:abstractNumId w:val="10"/>
  </w:num>
  <w:num w:numId="16" w16cid:durableId="368841646">
    <w:abstractNumId w:val="4"/>
  </w:num>
  <w:num w:numId="17" w16cid:durableId="666640059">
    <w:abstractNumId w:val="12"/>
  </w:num>
  <w:num w:numId="18" w16cid:durableId="409541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66B"/>
    <w:rsid w:val="000125A5"/>
    <w:rsid w:val="000308FE"/>
    <w:rsid w:val="00040AA9"/>
    <w:rsid w:val="0004232B"/>
    <w:rsid w:val="000448CC"/>
    <w:rsid w:val="00045B2B"/>
    <w:rsid w:val="0005314A"/>
    <w:rsid w:val="000536FE"/>
    <w:rsid w:val="00056F1E"/>
    <w:rsid w:val="00057381"/>
    <w:rsid w:val="00062BAA"/>
    <w:rsid w:val="00064449"/>
    <w:rsid w:val="00071A98"/>
    <w:rsid w:val="000739D1"/>
    <w:rsid w:val="00076E39"/>
    <w:rsid w:val="000945B5"/>
    <w:rsid w:val="00095800"/>
    <w:rsid w:val="00097BD3"/>
    <w:rsid w:val="00097F62"/>
    <w:rsid w:val="000A5318"/>
    <w:rsid w:val="000B02B0"/>
    <w:rsid w:val="000B140F"/>
    <w:rsid w:val="000B64BB"/>
    <w:rsid w:val="000C0FBA"/>
    <w:rsid w:val="000D063D"/>
    <w:rsid w:val="000D2E7C"/>
    <w:rsid w:val="000D3263"/>
    <w:rsid w:val="000D7975"/>
    <w:rsid w:val="000E0226"/>
    <w:rsid w:val="000E7DE7"/>
    <w:rsid w:val="0010519E"/>
    <w:rsid w:val="0010590D"/>
    <w:rsid w:val="0011446D"/>
    <w:rsid w:val="00116D9C"/>
    <w:rsid w:val="00121C05"/>
    <w:rsid w:val="00122976"/>
    <w:rsid w:val="00132207"/>
    <w:rsid w:val="001327D2"/>
    <w:rsid w:val="00136135"/>
    <w:rsid w:val="0013640A"/>
    <w:rsid w:val="00141284"/>
    <w:rsid w:val="0015264F"/>
    <w:rsid w:val="00152FE8"/>
    <w:rsid w:val="00154147"/>
    <w:rsid w:val="0015430B"/>
    <w:rsid w:val="0016506F"/>
    <w:rsid w:val="00167064"/>
    <w:rsid w:val="00176F61"/>
    <w:rsid w:val="00190AF1"/>
    <w:rsid w:val="001C0525"/>
    <w:rsid w:val="001D2062"/>
    <w:rsid w:val="001D454C"/>
    <w:rsid w:val="001F0A4C"/>
    <w:rsid w:val="001F7251"/>
    <w:rsid w:val="0021099D"/>
    <w:rsid w:val="00211325"/>
    <w:rsid w:val="00216835"/>
    <w:rsid w:val="00216B23"/>
    <w:rsid w:val="0022304C"/>
    <w:rsid w:val="00223763"/>
    <w:rsid w:val="00223CB9"/>
    <w:rsid w:val="00224226"/>
    <w:rsid w:val="002362BA"/>
    <w:rsid w:val="00236C58"/>
    <w:rsid w:val="0024373B"/>
    <w:rsid w:val="002457B2"/>
    <w:rsid w:val="00246B4F"/>
    <w:rsid w:val="00246EAD"/>
    <w:rsid w:val="002522DD"/>
    <w:rsid w:val="00256F26"/>
    <w:rsid w:val="002649C0"/>
    <w:rsid w:val="00264C4A"/>
    <w:rsid w:val="00267090"/>
    <w:rsid w:val="00273C47"/>
    <w:rsid w:val="002740B6"/>
    <w:rsid w:val="002809D2"/>
    <w:rsid w:val="00282BE5"/>
    <w:rsid w:val="00292F16"/>
    <w:rsid w:val="0029454B"/>
    <w:rsid w:val="002A0D4C"/>
    <w:rsid w:val="002A134C"/>
    <w:rsid w:val="002A1759"/>
    <w:rsid w:val="002A4ADA"/>
    <w:rsid w:val="002B391E"/>
    <w:rsid w:val="002B47B7"/>
    <w:rsid w:val="002B4F58"/>
    <w:rsid w:val="002C0635"/>
    <w:rsid w:val="002C2521"/>
    <w:rsid w:val="002C2963"/>
    <w:rsid w:val="002C3B13"/>
    <w:rsid w:val="002C459C"/>
    <w:rsid w:val="002C5A60"/>
    <w:rsid w:val="002C6902"/>
    <w:rsid w:val="002D11A5"/>
    <w:rsid w:val="002D40AF"/>
    <w:rsid w:val="002D7678"/>
    <w:rsid w:val="002E23E7"/>
    <w:rsid w:val="002E67B7"/>
    <w:rsid w:val="002F5C50"/>
    <w:rsid w:val="002F6288"/>
    <w:rsid w:val="002F7FBB"/>
    <w:rsid w:val="003019CD"/>
    <w:rsid w:val="00301E14"/>
    <w:rsid w:val="003041C1"/>
    <w:rsid w:val="00310A44"/>
    <w:rsid w:val="00312A97"/>
    <w:rsid w:val="003177E5"/>
    <w:rsid w:val="00323795"/>
    <w:rsid w:val="0033335A"/>
    <w:rsid w:val="00341C59"/>
    <w:rsid w:val="00342F57"/>
    <w:rsid w:val="003432F4"/>
    <w:rsid w:val="0034508F"/>
    <w:rsid w:val="00347A7E"/>
    <w:rsid w:val="0035615D"/>
    <w:rsid w:val="0035673B"/>
    <w:rsid w:val="0036438B"/>
    <w:rsid w:val="00381CF4"/>
    <w:rsid w:val="00383A02"/>
    <w:rsid w:val="00386D1A"/>
    <w:rsid w:val="00393409"/>
    <w:rsid w:val="003A0AEF"/>
    <w:rsid w:val="003A2F2E"/>
    <w:rsid w:val="003A430C"/>
    <w:rsid w:val="003B0300"/>
    <w:rsid w:val="003B1A08"/>
    <w:rsid w:val="003B356A"/>
    <w:rsid w:val="003B680B"/>
    <w:rsid w:val="003B7F0C"/>
    <w:rsid w:val="003C243D"/>
    <w:rsid w:val="003C3AB2"/>
    <w:rsid w:val="003D1FAE"/>
    <w:rsid w:val="003D23F5"/>
    <w:rsid w:val="003D2D25"/>
    <w:rsid w:val="003E545F"/>
    <w:rsid w:val="004004FA"/>
    <w:rsid w:val="00400AB8"/>
    <w:rsid w:val="00400D0F"/>
    <w:rsid w:val="00405410"/>
    <w:rsid w:val="00406969"/>
    <w:rsid w:val="004126B6"/>
    <w:rsid w:val="00415089"/>
    <w:rsid w:val="00416D03"/>
    <w:rsid w:val="00430B8B"/>
    <w:rsid w:val="00433BF4"/>
    <w:rsid w:val="00437715"/>
    <w:rsid w:val="0044300E"/>
    <w:rsid w:val="004455DD"/>
    <w:rsid w:val="00446415"/>
    <w:rsid w:val="00453341"/>
    <w:rsid w:val="00453F94"/>
    <w:rsid w:val="00466B9A"/>
    <w:rsid w:val="00470F0C"/>
    <w:rsid w:val="004A0BC9"/>
    <w:rsid w:val="004A1A11"/>
    <w:rsid w:val="004B4649"/>
    <w:rsid w:val="004B66BB"/>
    <w:rsid w:val="004B688C"/>
    <w:rsid w:val="004C009D"/>
    <w:rsid w:val="004C2A9A"/>
    <w:rsid w:val="004C42DA"/>
    <w:rsid w:val="004C4D1C"/>
    <w:rsid w:val="004C6DE2"/>
    <w:rsid w:val="004D26DD"/>
    <w:rsid w:val="004D2F1D"/>
    <w:rsid w:val="004D4355"/>
    <w:rsid w:val="004F5962"/>
    <w:rsid w:val="004F77CB"/>
    <w:rsid w:val="005005FF"/>
    <w:rsid w:val="005016C8"/>
    <w:rsid w:val="00502478"/>
    <w:rsid w:val="00513C42"/>
    <w:rsid w:val="005152BC"/>
    <w:rsid w:val="00516063"/>
    <w:rsid w:val="005210C7"/>
    <w:rsid w:val="00521153"/>
    <w:rsid w:val="00521DCD"/>
    <w:rsid w:val="00526099"/>
    <w:rsid w:val="00530569"/>
    <w:rsid w:val="00531C63"/>
    <w:rsid w:val="0053225F"/>
    <w:rsid w:val="005342F5"/>
    <w:rsid w:val="0053451D"/>
    <w:rsid w:val="005362A1"/>
    <w:rsid w:val="00536D15"/>
    <w:rsid w:val="0054521E"/>
    <w:rsid w:val="00551E64"/>
    <w:rsid w:val="0055739A"/>
    <w:rsid w:val="00557E3B"/>
    <w:rsid w:val="00562975"/>
    <w:rsid w:val="00563EB0"/>
    <w:rsid w:val="00566CC7"/>
    <w:rsid w:val="005708C7"/>
    <w:rsid w:val="0058763E"/>
    <w:rsid w:val="0059383C"/>
    <w:rsid w:val="005A79C9"/>
    <w:rsid w:val="005B596D"/>
    <w:rsid w:val="005B6F4C"/>
    <w:rsid w:val="005C0A81"/>
    <w:rsid w:val="005E2233"/>
    <w:rsid w:val="005E66E2"/>
    <w:rsid w:val="005E7A3E"/>
    <w:rsid w:val="005F15AA"/>
    <w:rsid w:val="005F1FC2"/>
    <w:rsid w:val="0060437E"/>
    <w:rsid w:val="00604F0B"/>
    <w:rsid w:val="006057AB"/>
    <w:rsid w:val="00607A8B"/>
    <w:rsid w:val="00612BCB"/>
    <w:rsid w:val="006218AE"/>
    <w:rsid w:val="0062190A"/>
    <w:rsid w:val="00640485"/>
    <w:rsid w:val="00647235"/>
    <w:rsid w:val="0065564D"/>
    <w:rsid w:val="00656378"/>
    <w:rsid w:val="006658F4"/>
    <w:rsid w:val="00666763"/>
    <w:rsid w:val="00667D31"/>
    <w:rsid w:val="00674580"/>
    <w:rsid w:val="00674BD0"/>
    <w:rsid w:val="00676E93"/>
    <w:rsid w:val="00677B60"/>
    <w:rsid w:val="00680C8B"/>
    <w:rsid w:val="00684B33"/>
    <w:rsid w:val="0068549C"/>
    <w:rsid w:val="00694E85"/>
    <w:rsid w:val="00697229"/>
    <w:rsid w:val="006A5149"/>
    <w:rsid w:val="006A5F59"/>
    <w:rsid w:val="006B0976"/>
    <w:rsid w:val="006B1541"/>
    <w:rsid w:val="006B1C95"/>
    <w:rsid w:val="006B231A"/>
    <w:rsid w:val="006B2E82"/>
    <w:rsid w:val="006B5CED"/>
    <w:rsid w:val="006C7181"/>
    <w:rsid w:val="006D6312"/>
    <w:rsid w:val="006E3A6A"/>
    <w:rsid w:val="006E53A9"/>
    <w:rsid w:val="006E6165"/>
    <w:rsid w:val="006F1565"/>
    <w:rsid w:val="006F298C"/>
    <w:rsid w:val="006F52C4"/>
    <w:rsid w:val="006F5526"/>
    <w:rsid w:val="00700B60"/>
    <w:rsid w:val="007047FA"/>
    <w:rsid w:val="00713249"/>
    <w:rsid w:val="00714C87"/>
    <w:rsid w:val="00717E08"/>
    <w:rsid w:val="007232A0"/>
    <w:rsid w:val="00724385"/>
    <w:rsid w:val="00730C82"/>
    <w:rsid w:val="007312BE"/>
    <w:rsid w:val="007337ED"/>
    <w:rsid w:val="00741CBF"/>
    <w:rsid w:val="007438E6"/>
    <w:rsid w:val="00751CFB"/>
    <w:rsid w:val="007534BC"/>
    <w:rsid w:val="007555C5"/>
    <w:rsid w:val="00762B4D"/>
    <w:rsid w:val="00774F91"/>
    <w:rsid w:val="00780DF0"/>
    <w:rsid w:val="0078366A"/>
    <w:rsid w:val="00787FEE"/>
    <w:rsid w:val="00796805"/>
    <w:rsid w:val="007B05D4"/>
    <w:rsid w:val="007B1995"/>
    <w:rsid w:val="007B1FD8"/>
    <w:rsid w:val="007B444B"/>
    <w:rsid w:val="007B59E3"/>
    <w:rsid w:val="007B5F80"/>
    <w:rsid w:val="007B7F8E"/>
    <w:rsid w:val="007C17E6"/>
    <w:rsid w:val="007D0ADC"/>
    <w:rsid w:val="007D1F9A"/>
    <w:rsid w:val="007E10E6"/>
    <w:rsid w:val="007E222B"/>
    <w:rsid w:val="007E6AB7"/>
    <w:rsid w:val="007F3DA2"/>
    <w:rsid w:val="00800C7A"/>
    <w:rsid w:val="008026F1"/>
    <w:rsid w:val="00802958"/>
    <w:rsid w:val="00802A58"/>
    <w:rsid w:val="00802ACA"/>
    <w:rsid w:val="008059C3"/>
    <w:rsid w:val="00805C56"/>
    <w:rsid w:val="0080688A"/>
    <w:rsid w:val="0080694B"/>
    <w:rsid w:val="00810009"/>
    <w:rsid w:val="00820D64"/>
    <w:rsid w:val="008231F9"/>
    <w:rsid w:val="008242C9"/>
    <w:rsid w:val="00832B09"/>
    <w:rsid w:val="0083355C"/>
    <w:rsid w:val="00835E8C"/>
    <w:rsid w:val="0084590E"/>
    <w:rsid w:val="00851394"/>
    <w:rsid w:val="00856D38"/>
    <w:rsid w:val="008603AB"/>
    <w:rsid w:val="00865598"/>
    <w:rsid w:val="00867A92"/>
    <w:rsid w:val="00870068"/>
    <w:rsid w:val="008718E3"/>
    <w:rsid w:val="008742E5"/>
    <w:rsid w:val="00877EB0"/>
    <w:rsid w:val="008820BD"/>
    <w:rsid w:val="00882C73"/>
    <w:rsid w:val="0088469B"/>
    <w:rsid w:val="00886578"/>
    <w:rsid w:val="00890969"/>
    <w:rsid w:val="008925B6"/>
    <w:rsid w:val="0089491B"/>
    <w:rsid w:val="00895BA6"/>
    <w:rsid w:val="0089656C"/>
    <w:rsid w:val="008B6DDC"/>
    <w:rsid w:val="008B7581"/>
    <w:rsid w:val="008B7904"/>
    <w:rsid w:val="008C3ED6"/>
    <w:rsid w:val="008C43AB"/>
    <w:rsid w:val="008C5BE2"/>
    <w:rsid w:val="008C704E"/>
    <w:rsid w:val="008D0A3D"/>
    <w:rsid w:val="008D0CB6"/>
    <w:rsid w:val="008D5909"/>
    <w:rsid w:val="008F39A3"/>
    <w:rsid w:val="008F4AEE"/>
    <w:rsid w:val="0091032A"/>
    <w:rsid w:val="00910E13"/>
    <w:rsid w:val="009118FF"/>
    <w:rsid w:val="00913E0C"/>
    <w:rsid w:val="00916747"/>
    <w:rsid w:val="0092480C"/>
    <w:rsid w:val="00926108"/>
    <w:rsid w:val="00931DE7"/>
    <w:rsid w:val="00942230"/>
    <w:rsid w:val="00946CD2"/>
    <w:rsid w:val="00954C77"/>
    <w:rsid w:val="00954ED4"/>
    <w:rsid w:val="009579E3"/>
    <w:rsid w:val="0096022E"/>
    <w:rsid w:val="00960CF3"/>
    <w:rsid w:val="00960FDB"/>
    <w:rsid w:val="00964233"/>
    <w:rsid w:val="00965672"/>
    <w:rsid w:val="00971CF7"/>
    <w:rsid w:val="009757C0"/>
    <w:rsid w:val="0097600D"/>
    <w:rsid w:val="00977152"/>
    <w:rsid w:val="009859F7"/>
    <w:rsid w:val="00986F7C"/>
    <w:rsid w:val="0099079E"/>
    <w:rsid w:val="009A108C"/>
    <w:rsid w:val="009A6719"/>
    <w:rsid w:val="009B2C94"/>
    <w:rsid w:val="009B5619"/>
    <w:rsid w:val="009B7765"/>
    <w:rsid w:val="009C09D2"/>
    <w:rsid w:val="009C55DE"/>
    <w:rsid w:val="009D1A1F"/>
    <w:rsid w:val="009D4AD6"/>
    <w:rsid w:val="009D4C01"/>
    <w:rsid w:val="009E34DA"/>
    <w:rsid w:val="009E4C67"/>
    <w:rsid w:val="009E6875"/>
    <w:rsid w:val="009F34B3"/>
    <w:rsid w:val="009F689F"/>
    <w:rsid w:val="009F75ED"/>
    <w:rsid w:val="00A068A1"/>
    <w:rsid w:val="00A07393"/>
    <w:rsid w:val="00A11F9B"/>
    <w:rsid w:val="00A1422D"/>
    <w:rsid w:val="00A16175"/>
    <w:rsid w:val="00A17D32"/>
    <w:rsid w:val="00A25EEF"/>
    <w:rsid w:val="00A31ABD"/>
    <w:rsid w:val="00A329C6"/>
    <w:rsid w:val="00A34327"/>
    <w:rsid w:val="00A37B1D"/>
    <w:rsid w:val="00A403CA"/>
    <w:rsid w:val="00A43225"/>
    <w:rsid w:val="00A45316"/>
    <w:rsid w:val="00A453AC"/>
    <w:rsid w:val="00A47F77"/>
    <w:rsid w:val="00A55955"/>
    <w:rsid w:val="00A657BD"/>
    <w:rsid w:val="00A669BB"/>
    <w:rsid w:val="00A7057A"/>
    <w:rsid w:val="00A70BFF"/>
    <w:rsid w:val="00A72287"/>
    <w:rsid w:val="00A72561"/>
    <w:rsid w:val="00A748B0"/>
    <w:rsid w:val="00A8279B"/>
    <w:rsid w:val="00A8450D"/>
    <w:rsid w:val="00A9667B"/>
    <w:rsid w:val="00AA05F3"/>
    <w:rsid w:val="00AA3EC1"/>
    <w:rsid w:val="00AB10F3"/>
    <w:rsid w:val="00AB3B63"/>
    <w:rsid w:val="00AB505F"/>
    <w:rsid w:val="00AC1481"/>
    <w:rsid w:val="00AC729A"/>
    <w:rsid w:val="00AD18AB"/>
    <w:rsid w:val="00AD7E83"/>
    <w:rsid w:val="00AE0422"/>
    <w:rsid w:val="00AE0AED"/>
    <w:rsid w:val="00AE42E8"/>
    <w:rsid w:val="00AE689E"/>
    <w:rsid w:val="00AE77C3"/>
    <w:rsid w:val="00AE7C0E"/>
    <w:rsid w:val="00AF60C7"/>
    <w:rsid w:val="00AF7D4B"/>
    <w:rsid w:val="00B07E94"/>
    <w:rsid w:val="00B11B4A"/>
    <w:rsid w:val="00B12C63"/>
    <w:rsid w:val="00B1346A"/>
    <w:rsid w:val="00B17E8E"/>
    <w:rsid w:val="00B204E3"/>
    <w:rsid w:val="00B212D9"/>
    <w:rsid w:val="00B324ED"/>
    <w:rsid w:val="00B40DE4"/>
    <w:rsid w:val="00B41049"/>
    <w:rsid w:val="00B4383B"/>
    <w:rsid w:val="00B47033"/>
    <w:rsid w:val="00B47BB1"/>
    <w:rsid w:val="00B52835"/>
    <w:rsid w:val="00B53522"/>
    <w:rsid w:val="00B543C2"/>
    <w:rsid w:val="00B556B2"/>
    <w:rsid w:val="00B57A5B"/>
    <w:rsid w:val="00B620AE"/>
    <w:rsid w:val="00B62951"/>
    <w:rsid w:val="00B62C44"/>
    <w:rsid w:val="00B62F6B"/>
    <w:rsid w:val="00B634A3"/>
    <w:rsid w:val="00B7359A"/>
    <w:rsid w:val="00B738E5"/>
    <w:rsid w:val="00B75783"/>
    <w:rsid w:val="00B8021D"/>
    <w:rsid w:val="00B81643"/>
    <w:rsid w:val="00B828A3"/>
    <w:rsid w:val="00B847D2"/>
    <w:rsid w:val="00B85F42"/>
    <w:rsid w:val="00B94E3B"/>
    <w:rsid w:val="00B960E0"/>
    <w:rsid w:val="00B97BF2"/>
    <w:rsid w:val="00BA4557"/>
    <w:rsid w:val="00BA66DB"/>
    <w:rsid w:val="00BB5DD2"/>
    <w:rsid w:val="00BB6721"/>
    <w:rsid w:val="00BB7044"/>
    <w:rsid w:val="00BC0D02"/>
    <w:rsid w:val="00BC246B"/>
    <w:rsid w:val="00BC2ABD"/>
    <w:rsid w:val="00BC6166"/>
    <w:rsid w:val="00BC7B02"/>
    <w:rsid w:val="00BD6AC4"/>
    <w:rsid w:val="00BD7A02"/>
    <w:rsid w:val="00BD7AE4"/>
    <w:rsid w:val="00BE3052"/>
    <w:rsid w:val="00BE4B52"/>
    <w:rsid w:val="00BF0FEE"/>
    <w:rsid w:val="00BF7602"/>
    <w:rsid w:val="00C0023D"/>
    <w:rsid w:val="00C03BCF"/>
    <w:rsid w:val="00C03DBD"/>
    <w:rsid w:val="00C05120"/>
    <w:rsid w:val="00C05377"/>
    <w:rsid w:val="00C067CB"/>
    <w:rsid w:val="00C06BAC"/>
    <w:rsid w:val="00C10C16"/>
    <w:rsid w:val="00C10DAB"/>
    <w:rsid w:val="00C11A65"/>
    <w:rsid w:val="00C22742"/>
    <w:rsid w:val="00C23982"/>
    <w:rsid w:val="00C2538E"/>
    <w:rsid w:val="00C32868"/>
    <w:rsid w:val="00C34A80"/>
    <w:rsid w:val="00C46256"/>
    <w:rsid w:val="00C5322A"/>
    <w:rsid w:val="00C5443C"/>
    <w:rsid w:val="00C55DDD"/>
    <w:rsid w:val="00C6206E"/>
    <w:rsid w:val="00C63CCC"/>
    <w:rsid w:val="00C72D73"/>
    <w:rsid w:val="00C76A53"/>
    <w:rsid w:val="00C810A6"/>
    <w:rsid w:val="00C82464"/>
    <w:rsid w:val="00C85F87"/>
    <w:rsid w:val="00CA57F4"/>
    <w:rsid w:val="00CA682D"/>
    <w:rsid w:val="00CB0D8D"/>
    <w:rsid w:val="00CB17CA"/>
    <w:rsid w:val="00CB7D64"/>
    <w:rsid w:val="00CC2626"/>
    <w:rsid w:val="00CC4840"/>
    <w:rsid w:val="00CC57FE"/>
    <w:rsid w:val="00CC58F3"/>
    <w:rsid w:val="00CC5C68"/>
    <w:rsid w:val="00CD4ADB"/>
    <w:rsid w:val="00CE1A2E"/>
    <w:rsid w:val="00CE1DED"/>
    <w:rsid w:val="00CE5323"/>
    <w:rsid w:val="00CE6E9B"/>
    <w:rsid w:val="00CF2E46"/>
    <w:rsid w:val="00CF6280"/>
    <w:rsid w:val="00CF6A98"/>
    <w:rsid w:val="00D003B9"/>
    <w:rsid w:val="00D02F38"/>
    <w:rsid w:val="00D040D6"/>
    <w:rsid w:val="00D112C9"/>
    <w:rsid w:val="00D24A6F"/>
    <w:rsid w:val="00D2632E"/>
    <w:rsid w:val="00D452F4"/>
    <w:rsid w:val="00D5143D"/>
    <w:rsid w:val="00D52664"/>
    <w:rsid w:val="00D52E1A"/>
    <w:rsid w:val="00D56A6B"/>
    <w:rsid w:val="00D56E7F"/>
    <w:rsid w:val="00D6128B"/>
    <w:rsid w:val="00D6143D"/>
    <w:rsid w:val="00D66DEE"/>
    <w:rsid w:val="00D70D5D"/>
    <w:rsid w:val="00D722C8"/>
    <w:rsid w:val="00D76312"/>
    <w:rsid w:val="00D817FB"/>
    <w:rsid w:val="00D82ABB"/>
    <w:rsid w:val="00D84FC9"/>
    <w:rsid w:val="00D91BD2"/>
    <w:rsid w:val="00D951BC"/>
    <w:rsid w:val="00D976F5"/>
    <w:rsid w:val="00D97D15"/>
    <w:rsid w:val="00DB763C"/>
    <w:rsid w:val="00DC011D"/>
    <w:rsid w:val="00DC04EF"/>
    <w:rsid w:val="00DC280D"/>
    <w:rsid w:val="00DC306F"/>
    <w:rsid w:val="00DC35CF"/>
    <w:rsid w:val="00DC4CEF"/>
    <w:rsid w:val="00DC6ECA"/>
    <w:rsid w:val="00DD71B2"/>
    <w:rsid w:val="00DD73BE"/>
    <w:rsid w:val="00DD7D10"/>
    <w:rsid w:val="00DE13EC"/>
    <w:rsid w:val="00DE6EB1"/>
    <w:rsid w:val="00DF0AB8"/>
    <w:rsid w:val="00DF0D48"/>
    <w:rsid w:val="00DF31D1"/>
    <w:rsid w:val="00E05A36"/>
    <w:rsid w:val="00E0600E"/>
    <w:rsid w:val="00E07572"/>
    <w:rsid w:val="00E07A1D"/>
    <w:rsid w:val="00E14F84"/>
    <w:rsid w:val="00E16907"/>
    <w:rsid w:val="00E21B1F"/>
    <w:rsid w:val="00E24874"/>
    <w:rsid w:val="00E25C46"/>
    <w:rsid w:val="00E30EEB"/>
    <w:rsid w:val="00E32058"/>
    <w:rsid w:val="00E33098"/>
    <w:rsid w:val="00E356CE"/>
    <w:rsid w:val="00E43087"/>
    <w:rsid w:val="00E507CC"/>
    <w:rsid w:val="00E538A8"/>
    <w:rsid w:val="00E546CC"/>
    <w:rsid w:val="00E56E92"/>
    <w:rsid w:val="00E5773E"/>
    <w:rsid w:val="00E61D6D"/>
    <w:rsid w:val="00E67909"/>
    <w:rsid w:val="00E71042"/>
    <w:rsid w:val="00E74682"/>
    <w:rsid w:val="00E87BF4"/>
    <w:rsid w:val="00E90A8F"/>
    <w:rsid w:val="00E921DB"/>
    <w:rsid w:val="00E92323"/>
    <w:rsid w:val="00EA0AF6"/>
    <w:rsid w:val="00EA1A9E"/>
    <w:rsid w:val="00EA56E3"/>
    <w:rsid w:val="00EA59F8"/>
    <w:rsid w:val="00EA6D07"/>
    <w:rsid w:val="00EB27F7"/>
    <w:rsid w:val="00EB37EB"/>
    <w:rsid w:val="00EB4B76"/>
    <w:rsid w:val="00EB72A3"/>
    <w:rsid w:val="00EC0B8F"/>
    <w:rsid w:val="00EC63EB"/>
    <w:rsid w:val="00EC6788"/>
    <w:rsid w:val="00ED346C"/>
    <w:rsid w:val="00EF23C9"/>
    <w:rsid w:val="00F11CCD"/>
    <w:rsid w:val="00F1416D"/>
    <w:rsid w:val="00F208FF"/>
    <w:rsid w:val="00F215BD"/>
    <w:rsid w:val="00F23059"/>
    <w:rsid w:val="00F34586"/>
    <w:rsid w:val="00F35025"/>
    <w:rsid w:val="00F412B1"/>
    <w:rsid w:val="00F415BE"/>
    <w:rsid w:val="00F50BB9"/>
    <w:rsid w:val="00F51763"/>
    <w:rsid w:val="00F53CF9"/>
    <w:rsid w:val="00F56AFE"/>
    <w:rsid w:val="00F64856"/>
    <w:rsid w:val="00F64884"/>
    <w:rsid w:val="00F65A03"/>
    <w:rsid w:val="00F67DFE"/>
    <w:rsid w:val="00F74FF0"/>
    <w:rsid w:val="00F754A7"/>
    <w:rsid w:val="00F77F4B"/>
    <w:rsid w:val="00F857BB"/>
    <w:rsid w:val="00F875AC"/>
    <w:rsid w:val="00F87B94"/>
    <w:rsid w:val="00F93644"/>
    <w:rsid w:val="00FA0E49"/>
    <w:rsid w:val="00FA2484"/>
    <w:rsid w:val="00FA694C"/>
    <w:rsid w:val="00FA6B99"/>
    <w:rsid w:val="00FB27A6"/>
    <w:rsid w:val="00FB7E3C"/>
    <w:rsid w:val="00FC0798"/>
    <w:rsid w:val="00FC15B9"/>
    <w:rsid w:val="00FC1A46"/>
    <w:rsid w:val="00FC1AD2"/>
    <w:rsid w:val="00FC2EA5"/>
    <w:rsid w:val="00FC5C65"/>
    <w:rsid w:val="00FD19BD"/>
    <w:rsid w:val="00FD6566"/>
    <w:rsid w:val="00FD7D3F"/>
    <w:rsid w:val="00FE11B6"/>
    <w:rsid w:val="00FE674B"/>
    <w:rsid w:val="00FE73BE"/>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90D9C7"/>
  <w15:docId w15:val="{AF112381-F185-49F1-9940-4A0570AB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F51763"/>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F51763"/>
    <w:pPr>
      <w:keepNext/>
      <w:pBdr>
        <w:right w:val="single" w:sz="4" w:space="4" w:color="auto"/>
      </w:pBdr>
      <w:ind w:left="743" w:hanging="709"/>
      <w:outlineLvl w:val="3"/>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F51763"/>
    <w:rPr>
      <w:rFonts w:ascii="Calibri" w:hAnsi="Calibri" w:cs="Arial"/>
      <w:b/>
      <w:iCs/>
      <w:sz w:val="24"/>
      <w:szCs w:val="16"/>
    </w:rPr>
  </w:style>
  <w:style w:type="character" w:customStyle="1" w:styleId="Heading4Char">
    <w:name w:val="Heading 4 Char"/>
    <w:link w:val="Heading4"/>
    <w:rsid w:val="00F51763"/>
    <w:rPr>
      <w:rFonts w:ascii="Calibri" w:hAnsi="Calibri"/>
      <w:b/>
      <w:iCs/>
      <w:sz w:val="24"/>
      <w:szCs w:val="22"/>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83355C"/>
    <w:rPr>
      <w:rFonts w:ascii="Calibri" w:hAnsi="Calibri"/>
      <w:b/>
      <w:bCs/>
      <w:sz w:val="24"/>
      <w:lang w:eastAsia="en-US"/>
    </w:rPr>
  </w:style>
  <w:style w:type="paragraph" w:customStyle="1" w:styleId="Body">
    <w:name w:val="Body"/>
    <w:rsid w:val="002D7678"/>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CommentSubject">
    <w:name w:val="annotation subject"/>
    <w:basedOn w:val="CommentText"/>
    <w:next w:val="CommentText"/>
    <w:link w:val="CommentSubjectChar"/>
    <w:rsid w:val="00D76312"/>
    <w:rPr>
      <w:b/>
      <w:bCs/>
      <w:sz w:val="20"/>
      <w:szCs w:val="20"/>
    </w:rPr>
  </w:style>
  <w:style w:type="character" w:customStyle="1" w:styleId="CommentSubjectChar">
    <w:name w:val="Comment Subject Char"/>
    <w:basedOn w:val="CommentTextChar"/>
    <w:link w:val="CommentSubject"/>
    <w:rsid w:val="00D76312"/>
    <w:rPr>
      <w:rFonts w:ascii="Calibri" w:hAnsi="Calibri"/>
      <w:b/>
      <w:bCs/>
      <w:sz w:val="24"/>
      <w:szCs w:val="24"/>
      <w:lang w:eastAsia="en-US"/>
    </w:rPr>
  </w:style>
  <w:style w:type="paragraph" w:styleId="Revision">
    <w:name w:val="Revision"/>
    <w:hidden/>
    <w:uiPriority w:val="71"/>
    <w:rsid w:val="009C55DE"/>
    <w:rPr>
      <w:rFonts w:ascii="Calibri" w:hAnsi="Calibri"/>
      <w:sz w:val="24"/>
      <w:lang w:eastAsia="en-US"/>
    </w:rPr>
  </w:style>
  <w:style w:type="paragraph" w:styleId="ListParagraph">
    <w:name w:val="List Paragraph"/>
    <w:basedOn w:val="Normal"/>
    <w:uiPriority w:val="34"/>
    <w:qFormat/>
    <w:rsid w:val="00820D64"/>
    <w:pPr>
      <w:ind w:left="720"/>
      <w:contextualSpacing/>
    </w:pPr>
  </w:style>
  <w:style w:type="character" w:customStyle="1" w:styleId="UnresolvedMention1">
    <w:name w:val="Unresolved Mention1"/>
    <w:basedOn w:val="DefaultParagraphFont"/>
    <w:uiPriority w:val="99"/>
    <w:semiHidden/>
    <w:unhideWhenUsed/>
    <w:rsid w:val="00F34586"/>
    <w:rPr>
      <w:color w:val="605E5C"/>
      <w:shd w:val="clear" w:color="auto" w:fill="E1DFDD"/>
    </w:rPr>
  </w:style>
  <w:style w:type="character" w:customStyle="1" w:styleId="FootnoteTextChar">
    <w:name w:val="Footnote Text Char"/>
    <w:basedOn w:val="DefaultParagraphFont"/>
    <w:link w:val="FootnoteText"/>
    <w:uiPriority w:val="99"/>
    <w:semiHidden/>
    <w:rsid w:val="003B7F0C"/>
    <w:rPr>
      <w:rFonts w:ascii="Calibri" w:hAnsi="Calibri"/>
      <w:sz w:val="24"/>
      <w:szCs w:val="24"/>
      <w:lang w:eastAsia="en-US"/>
    </w:rPr>
  </w:style>
  <w:style w:type="paragraph" w:styleId="NormalWeb">
    <w:name w:val="Normal (Web)"/>
    <w:basedOn w:val="Normal"/>
    <w:uiPriority w:val="99"/>
    <w:semiHidden/>
    <w:unhideWhenUsed/>
    <w:rsid w:val="00BB5DD2"/>
    <w:pPr>
      <w:spacing w:before="100" w:beforeAutospacing="1" w:after="100" w:afterAutospacing="1"/>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718">
      <w:bodyDiv w:val="1"/>
      <w:marLeft w:val="0"/>
      <w:marRight w:val="0"/>
      <w:marTop w:val="0"/>
      <w:marBottom w:val="0"/>
      <w:divBdr>
        <w:top w:val="none" w:sz="0" w:space="0" w:color="auto"/>
        <w:left w:val="none" w:sz="0" w:space="0" w:color="auto"/>
        <w:bottom w:val="none" w:sz="0" w:space="0" w:color="auto"/>
        <w:right w:val="none" w:sz="0" w:space="0" w:color="auto"/>
      </w:divBdr>
    </w:div>
    <w:div w:id="1942227029">
      <w:bodyDiv w:val="1"/>
      <w:marLeft w:val="0"/>
      <w:marRight w:val="0"/>
      <w:marTop w:val="0"/>
      <w:marBottom w:val="0"/>
      <w:divBdr>
        <w:top w:val="none" w:sz="0" w:space="0" w:color="auto"/>
        <w:left w:val="none" w:sz="0" w:space="0" w:color="auto"/>
        <w:bottom w:val="none" w:sz="0" w:space="0" w:color="auto"/>
        <w:right w:val="none" w:sz="0" w:space="0" w:color="auto"/>
      </w:divBdr>
    </w:div>
    <w:div w:id="1957328403">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to.gov.au/law/view/pdf/pbr/td2023-003.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_recache" TargetMode="External"/><Relationship Id="rId2" Type="http://schemas.openxmlformats.org/officeDocument/2006/relationships/hyperlink" Target="https://www.abs.gov.au/statistics/economy/price-indexes-and-inflation/wage-price-index-australia/jun-2024" TargetMode="External"/><Relationship Id="rId1" Type="http://schemas.openxmlformats.org/officeDocument/2006/relationships/hyperlink" Target="https://treasury.gov.au/tax-cuts" TargetMode="External"/><Relationship Id="rId6" Type="http://schemas.openxmlformats.org/officeDocument/2006/relationships/hyperlink" Target="https://www.legislation.act.gov.au/a/1900-40/" TargetMode="External"/><Relationship Id="rId5" Type="http://schemas.openxmlformats.org/officeDocument/2006/relationships/hyperlink" Target="https://www.treasury.act.gov.au/__data/assets/pdf_file/0003/2391636/2023-24-Budget-Review.pdf" TargetMode="External"/><Relationship Id="rId4" Type="http://schemas.openxmlformats.org/officeDocument/2006/relationships/hyperlink" Target="https://www.abs.gov.au/statistics/economy/price-indexes-and-inflation/consumer-price-index-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BF58-1DC6-4566-87DD-2D1000C0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1626</Words>
  <Characters>9113</Characters>
  <Application>Microsoft Office Word</Application>
  <DocSecurity>0</DocSecurity>
  <Lines>189</Lines>
  <Paragraphs>89</Paragraphs>
  <ScaleCrop>false</ScaleCrop>
  <HeadingPairs>
    <vt:vector size="2" baseType="variant">
      <vt:variant>
        <vt:lpstr>Title</vt:lpstr>
      </vt:variant>
      <vt:variant>
        <vt:i4>1</vt:i4>
      </vt:variant>
    </vt:vector>
  </HeadingPairs>
  <TitlesOfParts>
    <vt:vector size="1" baseType="lpstr">
      <vt:lpstr>Determination 12 of 2023 Magistrates</vt:lpstr>
    </vt:vector>
  </TitlesOfParts>
  <Company>InTACT</Company>
  <LinksUpToDate>false</LinksUpToDate>
  <CharactersWithSpaces>10733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12 of 2023 Magistrates</dc:title>
  <dc:subject>Remuneration</dc:subject>
  <dc:creator>ACT Remuneration Tribunal</dc:creator>
  <cp:lastModifiedBy>Hopkins, Lela</cp:lastModifiedBy>
  <cp:revision>13</cp:revision>
  <cp:lastPrinted>2024-08-29T07:08:00Z</cp:lastPrinted>
  <dcterms:created xsi:type="dcterms:W3CDTF">2024-07-30T00:26:00Z</dcterms:created>
  <dcterms:modified xsi:type="dcterms:W3CDTF">2024-08-29T07:10:00Z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12 of 2013 - ACT Magistrates Court Judicial Positions</vt:lpwstr>
  </property>
  <property fmtid="{D5CDD505-2E9C-101B-9397-08002B2CF9AE}" pid="5" name="MSIP_Label_69af8531-eb46-4968-8cb3-105d2f5ea87e_Enabled">
    <vt:lpwstr>true</vt:lpwstr>
  </property>
  <property fmtid="{D5CDD505-2E9C-101B-9397-08002B2CF9AE}" pid="6" name="MSIP_Label_69af8531-eb46-4968-8cb3-105d2f5ea87e_SetDate">
    <vt:lpwstr>2024-07-30T00:26:59Z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1ec89016-3b65-4c57-b06d-de786287a843</vt:lpwstr>
  </property>
  <property fmtid="{D5CDD505-2E9C-101B-9397-08002B2CF9AE}" pid="11" name="MSIP_Label_69af8531-eb46-4968-8cb3-105d2f5ea87e_ContentBits">
    <vt:lpwstr>0</vt:lpwstr>
  </property>
</Properties>
</file>