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03F48" w14:textId="7631D032" w:rsidR="001B62A3" w:rsidRDefault="001B62A3" w:rsidP="001B62A3">
      <w:pPr>
        <w:pStyle w:val="Header"/>
        <w:tabs>
          <w:tab w:val="clear" w:pos="2880"/>
          <w:tab w:val="clear" w:pos="4153"/>
          <w:tab w:val="clear" w:pos="8306"/>
          <w:tab w:val="left" w:pos="1848"/>
        </w:tabs>
        <w:rPr>
          <w:rFonts w:cs="Arial"/>
          <w:sz w:val="32"/>
          <w:szCs w:val="32"/>
        </w:rPr>
      </w:pPr>
      <w:bookmarkStart w:id="0" w:name="_Hlk191560547"/>
      <w:bookmarkStart w:id="1" w:name="_Toc44738651"/>
      <w:r>
        <w:rPr>
          <w:rFonts w:cs="Arial"/>
          <w:noProof/>
          <w:lang w:eastAsia="en-AU"/>
        </w:rPr>
        <w:drawing>
          <wp:anchor distT="0" distB="0" distL="114300" distR="114300" simplePos="0" relativeHeight="251659264" behindDoc="0" locked="0" layoutInCell="1" allowOverlap="1" wp14:anchorId="6998A62A" wp14:editId="202B8083">
            <wp:simplePos x="0" y="0"/>
            <wp:positionH relativeFrom="column">
              <wp:posOffset>0</wp:posOffset>
            </wp:positionH>
            <wp:positionV relativeFrom="paragraph">
              <wp:posOffset>-320040</wp:posOffset>
            </wp:positionV>
            <wp:extent cx="925200" cy="925200"/>
            <wp:effectExtent l="0" t="0" r="8255" b="8255"/>
            <wp:wrapNone/>
            <wp:docPr id="1" name="Picture 1" descr="Description: ACTGov_inlin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CTGov_inline_black"/>
                    <pic:cNvPicPr>
                      <a:picLocks noChangeAspect="1" noChangeArrowheads="1"/>
                    </pic:cNvPicPr>
                  </pic:nvPicPr>
                  <pic:blipFill rotWithShape="1">
                    <a:blip r:embed="rId8">
                      <a:extLst>
                        <a:ext uri="{28A0092B-C50C-407E-A947-70E740481C1C}">
                          <a14:useLocalDpi xmlns:a14="http://schemas.microsoft.com/office/drawing/2010/main" val="0"/>
                        </a:ext>
                      </a:extLst>
                    </a:blip>
                    <a:srcRect r="48808"/>
                    <a:stretch/>
                  </pic:blipFill>
                  <pic:spPr bwMode="auto">
                    <a:xfrm>
                      <a:off x="0" y="0"/>
                      <a:ext cx="925200" cy="92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7557E">
        <w:tab/>
      </w:r>
      <w:r>
        <w:tab/>
      </w:r>
      <w:r w:rsidRPr="00A63274">
        <w:rPr>
          <w:rFonts w:cs="Arial"/>
          <w:sz w:val="32"/>
          <w:szCs w:val="32"/>
        </w:rPr>
        <w:t>Australian Capital Territory Remuneration Tribunal</w:t>
      </w:r>
    </w:p>
    <w:bookmarkEnd w:id="0"/>
    <w:p w14:paraId="246E1AD5" w14:textId="77777777" w:rsidR="001B62A3" w:rsidRDefault="001B62A3" w:rsidP="00D82ABB">
      <w:pPr>
        <w:pStyle w:val="Heading1"/>
        <w:keepLines/>
        <w:pageBreakBefore w:val="0"/>
        <w:pBdr>
          <w:bottom w:val="none" w:sz="0" w:space="0" w:color="auto"/>
        </w:pBdr>
        <w:spacing w:before="240"/>
        <w:rPr>
          <w:color w:val="000000" w:themeColor="text1"/>
        </w:rPr>
      </w:pPr>
    </w:p>
    <w:p w14:paraId="0A17B040" w14:textId="4EB4387A" w:rsidR="00D82ABB" w:rsidRPr="003177E5" w:rsidRDefault="00D82ABB" w:rsidP="001B62A3">
      <w:pPr>
        <w:pStyle w:val="Heading1"/>
        <w:keepLines/>
        <w:pageBreakBefore w:val="0"/>
        <w:pBdr>
          <w:bottom w:val="none" w:sz="0" w:space="0" w:color="auto"/>
        </w:pBdr>
        <w:spacing w:before="240"/>
        <w:rPr>
          <w:color w:val="000000" w:themeColor="text1"/>
        </w:rPr>
      </w:pPr>
      <w:r w:rsidRPr="00CF6A98">
        <w:rPr>
          <w:color w:val="000000" w:themeColor="text1"/>
        </w:rPr>
        <w:t xml:space="preserve">Determination </w:t>
      </w:r>
      <w:r w:rsidR="002C1595">
        <w:rPr>
          <w:color w:val="000000" w:themeColor="text1"/>
        </w:rPr>
        <w:t>8</w:t>
      </w:r>
      <w:r w:rsidR="001B62A3">
        <w:rPr>
          <w:color w:val="000000" w:themeColor="text1"/>
        </w:rPr>
        <w:t xml:space="preserve"> of 202</w:t>
      </w:r>
      <w:r w:rsidR="002C1595">
        <w:rPr>
          <w:color w:val="000000" w:themeColor="text1"/>
        </w:rPr>
        <w:t>6</w:t>
      </w:r>
    </w:p>
    <w:p w14:paraId="59468A86" w14:textId="77777777" w:rsidR="00064449" w:rsidRDefault="00064449" w:rsidP="001B62A3">
      <w:pPr>
        <w:pStyle w:val="Heading1"/>
        <w:keepLines/>
        <w:pageBreakBefore w:val="0"/>
        <w:pBdr>
          <w:bottom w:val="none" w:sz="0" w:space="0" w:color="auto"/>
        </w:pBdr>
        <w:spacing w:before="240"/>
      </w:pPr>
      <w:r>
        <w:t>ACT Magistrates Court Judicial Positions</w:t>
      </w:r>
    </w:p>
    <w:p w14:paraId="7EE88ADE" w14:textId="77777777" w:rsidR="00064449" w:rsidRPr="003B1A08" w:rsidRDefault="00064449" w:rsidP="001B62A3">
      <w:pPr>
        <w:spacing w:before="240" w:after="120"/>
      </w:pPr>
      <w:r w:rsidRPr="003B1A08">
        <w:t xml:space="preserve">made under the </w:t>
      </w:r>
    </w:p>
    <w:p w14:paraId="3A246CEC" w14:textId="77777777" w:rsidR="00064449" w:rsidRPr="000D1005" w:rsidRDefault="00064449" w:rsidP="001B62A3">
      <w:pPr>
        <w:spacing w:before="240" w:after="120"/>
        <w:rPr>
          <w:rFonts w:cs="Arial"/>
          <w:b/>
        </w:rPr>
      </w:pPr>
      <w:r w:rsidRPr="000D1005">
        <w:rPr>
          <w:rFonts w:cs="Arial"/>
          <w:b/>
        </w:rPr>
        <w:t>Remuneration Tribunal Act 1995</w:t>
      </w:r>
      <w:r>
        <w:rPr>
          <w:rFonts w:cs="Arial"/>
          <w:b/>
        </w:rPr>
        <w:t>, section 10 (Inquiries about holders of certain positions)</w:t>
      </w:r>
    </w:p>
    <w:p w14:paraId="22737779" w14:textId="77777777" w:rsidR="00064449" w:rsidRDefault="00064449" w:rsidP="001B62A3">
      <w:pPr>
        <w:pStyle w:val="Heading1"/>
        <w:keepLines/>
        <w:pageBreakBefore w:val="0"/>
        <w:pBdr>
          <w:bottom w:val="none" w:sz="0" w:space="0" w:color="auto"/>
        </w:pBdr>
        <w:spacing w:before="240"/>
      </w:pPr>
      <w:r w:rsidRPr="00F215BD">
        <w:t>AC</w:t>
      </w:r>
      <w:r>
        <w:t>C</w:t>
      </w:r>
      <w:r w:rsidRPr="00F215BD">
        <w:t>OMPANYING STATEMENT</w:t>
      </w:r>
    </w:p>
    <w:p w14:paraId="42BB1959" w14:textId="77777777" w:rsidR="00064449" w:rsidRDefault="00064449" w:rsidP="00064449">
      <w:pPr>
        <w:pStyle w:val="N-line3"/>
        <w:pBdr>
          <w:top w:val="single" w:sz="12" w:space="1" w:color="auto"/>
          <w:bottom w:val="none" w:sz="0" w:space="0" w:color="auto"/>
        </w:pBdr>
        <w:rPr>
          <w:sz w:val="16"/>
          <w:szCs w:val="16"/>
        </w:rPr>
      </w:pPr>
    </w:p>
    <w:p w14:paraId="1973124E" w14:textId="77777777" w:rsidR="00A669BB" w:rsidRPr="007C66D9" w:rsidRDefault="00A669BB" w:rsidP="00A669BB">
      <w:pPr>
        <w:spacing w:before="120" w:after="60"/>
        <w:rPr>
          <w:b/>
        </w:rPr>
      </w:pPr>
      <w:r>
        <w:rPr>
          <w:b/>
        </w:rPr>
        <w:t>Background</w:t>
      </w:r>
    </w:p>
    <w:p w14:paraId="3F57EC75" w14:textId="77777777" w:rsidR="00D8652B" w:rsidRDefault="00D8652B" w:rsidP="00D8652B">
      <w:pPr>
        <w:spacing w:before="120" w:after="60"/>
        <w:rPr>
          <w:szCs w:val="24"/>
        </w:rPr>
      </w:pPr>
      <w:bookmarkStart w:id="2" w:name="_Hlk173405074"/>
      <w:r w:rsidRPr="00C10DAB">
        <w:rPr>
          <w:szCs w:val="24"/>
        </w:rPr>
        <w:t xml:space="preserve">Under section 10 of the </w:t>
      </w:r>
      <w:r w:rsidRPr="00C10DAB">
        <w:rPr>
          <w:i/>
          <w:szCs w:val="24"/>
        </w:rPr>
        <w:t>Remuneration Tribunal Act 1995</w:t>
      </w:r>
      <w:r>
        <w:rPr>
          <w:szCs w:val="24"/>
        </w:rPr>
        <w:t xml:space="preserve"> (the Act)</w:t>
      </w:r>
      <w:r w:rsidRPr="00C10DAB">
        <w:rPr>
          <w:szCs w:val="24"/>
        </w:rPr>
        <w:t xml:space="preserve">, the </w:t>
      </w:r>
      <w:r>
        <w:rPr>
          <w:szCs w:val="24"/>
        </w:rPr>
        <w:t xml:space="preserve">Remuneration </w:t>
      </w:r>
      <w:r w:rsidRPr="00C10DAB">
        <w:rPr>
          <w:szCs w:val="24"/>
        </w:rPr>
        <w:t xml:space="preserve">Tribunal </w:t>
      </w:r>
      <w:r>
        <w:rPr>
          <w:szCs w:val="24"/>
        </w:rPr>
        <w:t xml:space="preserve">(the Tribunal) </w:t>
      </w:r>
      <w:r w:rsidRPr="00C10DAB">
        <w:rPr>
          <w:szCs w:val="24"/>
        </w:rPr>
        <w:t xml:space="preserve">must inquire into and determine the remuneration, allowances and other entitlements to be paid to the holders of </w:t>
      </w:r>
      <w:r>
        <w:rPr>
          <w:szCs w:val="24"/>
        </w:rPr>
        <w:t>j</w:t>
      </w:r>
      <w:r w:rsidRPr="00C10DAB">
        <w:rPr>
          <w:szCs w:val="24"/>
        </w:rPr>
        <w:t>udicial positions mentioned in Schedule 1</w:t>
      </w:r>
      <w:r>
        <w:rPr>
          <w:szCs w:val="24"/>
        </w:rPr>
        <w:t xml:space="preserve"> to the Act</w:t>
      </w:r>
      <w:r w:rsidRPr="00C10DAB">
        <w:rPr>
          <w:szCs w:val="24"/>
        </w:rPr>
        <w:t xml:space="preserve">, </w:t>
      </w:r>
      <w:r>
        <w:rPr>
          <w:szCs w:val="24"/>
        </w:rPr>
        <w:t>including</w:t>
      </w:r>
      <w:r w:rsidRPr="00C10DAB">
        <w:rPr>
          <w:szCs w:val="24"/>
        </w:rPr>
        <w:t xml:space="preserve"> the Chief</w:t>
      </w:r>
      <w:r>
        <w:rPr>
          <w:szCs w:val="24"/>
        </w:rPr>
        <w:t> </w:t>
      </w:r>
      <w:r w:rsidRPr="00C10DAB">
        <w:rPr>
          <w:szCs w:val="24"/>
        </w:rPr>
        <w:t>Magistrate</w:t>
      </w:r>
      <w:r>
        <w:rPr>
          <w:szCs w:val="24"/>
        </w:rPr>
        <w:t>,</w:t>
      </w:r>
      <w:r w:rsidRPr="00C10DAB">
        <w:rPr>
          <w:szCs w:val="24"/>
        </w:rPr>
        <w:t xml:space="preserve"> Magistrates</w:t>
      </w:r>
      <w:r>
        <w:rPr>
          <w:szCs w:val="24"/>
        </w:rPr>
        <w:t xml:space="preserve"> and Special Magistrates</w:t>
      </w:r>
      <w:r w:rsidRPr="00C10DAB">
        <w:rPr>
          <w:szCs w:val="24"/>
        </w:rPr>
        <w:t xml:space="preserve">. </w:t>
      </w:r>
    </w:p>
    <w:p w14:paraId="6EB65DBC" w14:textId="77777777" w:rsidR="00A669BB" w:rsidRPr="009D2938" w:rsidRDefault="00A669BB" w:rsidP="00A669BB">
      <w:pPr>
        <w:spacing w:before="120" w:after="60"/>
        <w:rPr>
          <w:color w:val="000000" w:themeColor="text1"/>
        </w:rPr>
      </w:pPr>
      <w:r w:rsidRPr="009D2938">
        <w:rPr>
          <w:b/>
          <w:color w:val="000000" w:themeColor="text1"/>
        </w:rPr>
        <w:t>Considerations</w:t>
      </w:r>
    </w:p>
    <w:p w14:paraId="6536D787" w14:textId="72E7834C" w:rsidR="00A669BB" w:rsidRPr="00033953" w:rsidRDefault="00A669BB" w:rsidP="00A669BB">
      <w:pPr>
        <w:spacing w:before="120" w:after="60"/>
        <w:rPr>
          <w:szCs w:val="24"/>
        </w:rPr>
      </w:pPr>
      <w:r w:rsidRPr="001B7AD8">
        <w:rPr>
          <w:szCs w:val="24"/>
        </w:rPr>
        <w:t xml:space="preserve">In </w:t>
      </w:r>
      <w:r w:rsidR="001B62A3">
        <w:rPr>
          <w:szCs w:val="24"/>
        </w:rPr>
        <w:t>August 202</w:t>
      </w:r>
      <w:r w:rsidR="002C1595">
        <w:rPr>
          <w:szCs w:val="24"/>
        </w:rPr>
        <w:t>6</w:t>
      </w:r>
      <w:r w:rsidRPr="001B7AD8">
        <w:rPr>
          <w:szCs w:val="24"/>
        </w:rPr>
        <w:t xml:space="preserve">, the Tribunal commenced its </w:t>
      </w:r>
      <w:r>
        <w:rPr>
          <w:szCs w:val="24"/>
        </w:rPr>
        <w:t>Spring</w:t>
      </w:r>
      <w:r w:rsidRPr="001B7AD8">
        <w:rPr>
          <w:szCs w:val="24"/>
        </w:rPr>
        <w:t xml:space="preserve"> Sitting to consider the remuneration, allowances and other entitlements of the following </w:t>
      </w:r>
      <w:r w:rsidRPr="00033953">
        <w:rPr>
          <w:szCs w:val="24"/>
        </w:rPr>
        <w:t xml:space="preserve">office-holders: </w:t>
      </w:r>
    </w:p>
    <w:p w14:paraId="03F734FB" w14:textId="77777777" w:rsidR="00A669BB" w:rsidRPr="005E17C8" w:rsidRDefault="00A669BB" w:rsidP="00A669BB">
      <w:pPr>
        <w:numPr>
          <w:ilvl w:val="0"/>
          <w:numId w:val="17"/>
        </w:numPr>
        <w:spacing w:before="120" w:after="60"/>
        <w:ind w:left="720"/>
        <w:rPr>
          <w:rFonts w:eastAsia="Calibri"/>
          <w:szCs w:val="24"/>
          <w:lang w:val="en-US"/>
        </w:rPr>
      </w:pPr>
      <w:r w:rsidRPr="005E17C8">
        <w:rPr>
          <w:rFonts w:eastAsia="Calibri"/>
          <w:szCs w:val="24"/>
          <w:lang w:val="en-US"/>
        </w:rPr>
        <w:t>ACT Magistrates;</w:t>
      </w:r>
    </w:p>
    <w:p w14:paraId="3DB839FB" w14:textId="77777777" w:rsidR="00A669BB" w:rsidRPr="005E17C8" w:rsidRDefault="00A669BB" w:rsidP="00A669BB">
      <w:pPr>
        <w:numPr>
          <w:ilvl w:val="0"/>
          <w:numId w:val="17"/>
        </w:numPr>
        <w:spacing w:before="120" w:after="60"/>
        <w:ind w:left="720"/>
        <w:rPr>
          <w:rFonts w:eastAsia="Calibri"/>
          <w:szCs w:val="24"/>
          <w:lang w:val="en-US"/>
        </w:rPr>
      </w:pPr>
      <w:r w:rsidRPr="005E17C8">
        <w:rPr>
          <w:rFonts w:eastAsia="Calibri"/>
          <w:szCs w:val="24"/>
          <w:lang w:val="en-US"/>
        </w:rPr>
        <w:t xml:space="preserve">ACT Supreme Court </w:t>
      </w:r>
      <w:r>
        <w:rPr>
          <w:rFonts w:eastAsia="Calibri"/>
          <w:szCs w:val="24"/>
          <w:lang w:val="en-US"/>
        </w:rPr>
        <w:t>judges</w:t>
      </w:r>
      <w:r w:rsidRPr="005E17C8">
        <w:rPr>
          <w:rFonts w:eastAsia="Calibri"/>
          <w:szCs w:val="24"/>
          <w:lang w:val="en-US"/>
        </w:rPr>
        <w:t>;</w:t>
      </w:r>
    </w:p>
    <w:p w14:paraId="5F951FE2" w14:textId="77777777" w:rsidR="00A669BB" w:rsidRPr="005E17C8" w:rsidRDefault="00A669BB" w:rsidP="00A669BB">
      <w:pPr>
        <w:numPr>
          <w:ilvl w:val="0"/>
          <w:numId w:val="17"/>
        </w:numPr>
        <w:spacing w:before="120" w:after="60"/>
        <w:ind w:left="720"/>
        <w:rPr>
          <w:rFonts w:eastAsia="Calibri"/>
          <w:szCs w:val="24"/>
          <w:lang w:val="en-US"/>
        </w:rPr>
      </w:pPr>
      <w:r w:rsidRPr="005E17C8">
        <w:rPr>
          <w:rFonts w:eastAsia="Calibri"/>
          <w:szCs w:val="24"/>
          <w:lang w:val="en-US"/>
        </w:rPr>
        <w:t>ACT Civil and Administrative Tribunal members;</w:t>
      </w:r>
    </w:p>
    <w:p w14:paraId="76F508CD" w14:textId="77777777" w:rsidR="00A669BB" w:rsidRPr="005E17C8" w:rsidRDefault="00A669BB" w:rsidP="00A669BB">
      <w:pPr>
        <w:numPr>
          <w:ilvl w:val="0"/>
          <w:numId w:val="17"/>
        </w:numPr>
        <w:spacing w:before="120" w:after="60"/>
        <w:ind w:left="720"/>
        <w:rPr>
          <w:rFonts w:eastAsia="Calibri"/>
          <w:szCs w:val="24"/>
          <w:lang w:val="en-US"/>
        </w:rPr>
      </w:pPr>
      <w:r w:rsidRPr="005E17C8">
        <w:rPr>
          <w:rFonts w:eastAsia="Calibri"/>
          <w:szCs w:val="24"/>
          <w:lang w:val="en-US"/>
        </w:rPr>
        <w:t>the ACT Integrity Commission (Integrity Commissioner and Chief Executive Officer);</w:t>
      </w:r>
    </w:p>
    <w:p w14:paraId="315F894C" w14:textId="77777777" w:rsidR="00A669BB" w:rsidRPr="005E17C8" w:rsidRDefault="00A669BB" w:rsidP="00A669BB">
      <w:pPr>
        <w:numPr>
          <w:ilvl w:val="0"/>
          <w:numId w:val="17"/>
        </w:numPr>
        <w:spacing w:before="120" w:after="60"/>
        <w:ind w:left="720"/>
        <w:rPr>
          <w:rFonts w:eastAsia="Calibri"/>
          <w:szCs w:val="24"/>
          <w:lang w:val="en-US"/>
        </w:rPr>
      </w:pPr>
      <w:r w:rsidRPr="005E17C8">
        <w:rPr>
          <w:rFonts w:eastAsia="Calibri"/>
          <w:szCs w:val="24"/>
          <w:lang w:val="en-US"/>
        </w:rPr>
        <w:t>the Principal Registrar, Courts and Tribunal;</w:t>
      </w:r>
    </w:p>
    <w:p w14:paraId="392306F2" w14:textId="77777777" w:rsidR="00A669BB" w:rsidRPr="005E17C8" w:rsidRDefault="00A669BB" w:rsidP="00A669BB">
      <w:pPr>
        <w:numPr>
          <w:ilvl w:val="0"/>
          <w:numId w:val="17"/>
        </w:numPr>
        <w:spacing w:before="120" w:after="60"/>
        <w:ind w:left="720"/>
        <w:rPr>
          <w:rFonts w:eastAsia="Calibri"/>
          <w:szCs w:val="24"/>
          <w:lang w:val="en-US"/>
        </w:rPr>
      </w:pPr>
      <w:r w:rsidRPr="005E17C8">
        <w:rPr>
          <w:rFonts w:eastAsia="Calibri"/>
          <w:szCs w:val="24"/>
          <w:lang w:val="en-US"/>
        </w:rPr>
        <w:t xml:space="preserve">the Director of Public Prosecutions; </w:t>
      </w:r>
    </w:p>
    <w:p w14:paraId="0FCE3FB1" w14:textId="77777777" w:rsidR="00A669BB" w:rsidRPr="005E17C8" w:rsidRDefault="00A669BB" w:rsidP="00A669BB">
      <w:pPr>
        <w:numPr>
          <w:ilvl w:val="0"/>
          <w:numId w:val="17"/>
        </w:numPr>
        <w:spacing w:before="120" w:after="60"/>
        <w:ind w:left="720"/>
        <w:rPr>
          <w:rFonts w:eastAsia="Calibri"/>
          <w:szCs w:val="24"/>
          <w:lang w:val="en-US"/>
        </w:rPr>
      </w:pPr>
      <w:r w:rsidRPr="005E17C8">
        <w:rPr>
          <w:rFonts w:eastAsia="Calibri"/>
          <w:szCs w:val="24"/>
          <w:lang w:val="en-US"/>
        </w:rPr>
        <w:t xml:space="preserve">part-time Holders of Public Office on </w:t>
      </w:r>
      <w:r>
        <w:rPr>
          <w:rFonts w:eastAsia="Calibri"/>
          <w:szCs w:val="24"/>
          <w:lang w:val="en-US"/>
        </w:rPr>
        <w:t>B</w:t>
      </w:r>
      <w:r w:rsidRPr="005E17C8">
        <w:rPr>
          <w:rFonts w:eastAsia="Calibri"/>
          <w:szCs w:val="24"/>
          <w:lang w:val="en-US"/>
        </w:rPr>
        <w:t xml:space="preserve">oards, </w:t>
      </w:r>
      <w:r>
        <w:rPr>
          <w:rFonts w:eastAsia="Calibri"/>
          <w:szCs w:val="24"/>
          <w:lang w:val="en-US"/>
        </w:rPr>
        <w:t>T</w:t>
      </w:r>
      <w:r w:rsidRPr="005E17C8">
        <w:rPr>
          <w:rFonts w:eastAsia="Calibri"/>
          <w:szCs w:val="24"/>
          <w:lang w:val="en-US"/>
        </w:rPr>
        <w:t xml:space="preserve">ribunals and </w:t>
      </w:r>
      <w:r>
        <w:rPr>
          <w:rFonts w:eastAsia="Calibri"/>
          <w:szCs w:val="24"/>
          <w:lang w:val="en-US"/>
        </w:rPr>
        <w:t>C</w:t>
      </w:r>
      <w:r w:rsidRPr="005E17C8">
        <w:rPr>
          <w:rFonts w:eastAsia="Calibri"/>
          <w:szCs w:val="24"/>
          <w:lang w:val="en-US"/>
        </w:rPr>
        <w:t>ommittees; and</w:t>
      </w:r>
    </w:p>
    <w:p w14:paraId="766E319B" w14:textId="77777777" w:rsidR="00A669BB" w:rsidRPr="005E17C8" w:rsidRDefault="00A669BB" w:rsidP="00A669BB">
      <w:pPr>
        <w:numPr>
          <w:ilvl w:val="0"/>
          <w:numId w:val="17"/>
        </w:numPr>
        <w:spacing w:before="120" w:after="60"/>
        <w:ind w:left="720"/>
        <w:rPr>
          <w:rFonts w:eastAsia="Calibri"/>
          <w:szCs w:val="24"/>
          <w:lang w:val="en-US"/>
        </w:rPr>
      </w:pPr>
      <w:r w:rsidRPr="005E17C8">
        <w:rPr>
          <w:rFonts w:eastAsia="Calibri"/>
          <w:szCs w:val="24"/>
          <w:lang w:val="en-US"/>
        </w:rPr>
        <w:t xml:space="preserve">any other positions that have been referred </w:t>
      </w:r>
      <w:proofErr w:type="gramStart"/>
      <w:r w:rsidRPr="005E17C8">
        <w:rPr>
          <w:rFonts w:eastAsia="Calibri"/>
          <w:szCs w:val="24"/>
          <w:lang w:val="en-US"/>
        </w:rPr>
        <w:t>to</w:t>
      </w:r>
      <w:proofErr w:type="gramEnd"/>
      <w:r w:rsidRPr="005E17C8">
        <w:rPr>
          <w:rFonts w:eastAsia="Calibri"/>
          <w:szCs w:val="24"/>
          <w:lang w:val="en-US"/>
        </w:rPr>
        <w:t xml:space="preserve"> the Tribunal for consideration. </w:t>
      </w:r>
    </w:p>
    <w:p w14:paraId="7271A755" w14:textId="71E932B9" w:rsidR="007750F2" w:rsidRPr="007750F2" w:rsidRDefault="007750F2" w:rsidP="007750F2">
      <w:pPr>
        <w:spacing w:before="120" w:after="120"/>
        <w:rPr>
          <w:rFonts w:asciiTheme="minorHAnsi" w:hAnsiTheme="minorHAnsi" w:cstheme="minorHAnsi"/>
        </w:rPr>
      </w:pPr>
      <w:r w:rsidRPr="007750F2" w:rsidDel="00BB4820">
        <w:rPr>
          <w:rFonts w:asciiTheme="minorHAnsi" w:hAnsiTheme="minorHAnsi" w:cstheme="minorHAnsi"/>
        </w:rPr>
        <w:t>The</w:t>
      </w:r>
      <w:bookmarkStart w:id="3" w:name="_Hlk206493330"/>
      <w:r w:rsidRPr="007750F2" w:rsidDel="00BB4820">
        <w:rPr>
          <w:rFonts w:asciiTheme="minorHAnsi" w:hAnsiTheme="minorHAnsi" w:cstheme="minorHAnsi"/>
        </w:rPr>
        <w:t xml:space="preserve"> </w:t>
      </w:r>
      <w:bookmarkStart w:id="4" w:name="_Hlk206493528"/>
      <w:bookmarkStart w:id="5" w:name="_Hlk206493511"/>
      <w:r w:rsidRPr="007750F2" w:rsidDel="00BB4820">
        <w:rPr>
          <w:rFonts w:asciiTheme="minorHAnsi" w:hAnsiTheme="minorHAnsi" w:cstheme="minorHAnsi"/>
        </w:rPr>
        <w:t xml:space="preserve">Tribunal advertised its </w:t>
      </w:r>
      <w:r w:rsidRPr="007750F2">
        <w:rPr>
          <w:rFonts w:asciiTheme="minorHAnsi" w:hAnsiTheme="minorHAnsi" w:cstheme="minorHAnsi"/>
        </w:rPr>
        <w:t>Spring Sitting</w:t>
      </w:r>
      <w:r w:rsidRPr="007750F2" w:rsidDel="00BB4820">
        <w:rPr>
          <w:rFonts w:asciiTheme="minorHAnsi" w:hAnsiTheme="minorHAnsi" w:cstheme="minorHAnsi"/>
        </w:rPr>
        <w:t xml:space="preserve"> on its website and in </w:t>
      </w:r>
      <w:r w:rsidRPr="007750F2">
        <w:rPr>
          <w:rFonts w:asciiTheme="minorHAnsi" w:hAnsiTheme="minorHAnsi" w:cstheme="minorHAnsi"/>
        </w:rPr>
        <w:t>t</w:t>
      </w:r>
      <w:r w:rsidRPr="007750F2" w:rsidDel="00BB4820">
        <w:rPr>
          <w:rFonts w:asciiTheme="minorHAnsi" w:hAnsiTheme="minorHAnsi" w:cstheme="minorHAnsi"/>
        </w:rPr>
        <w:t xml:space="preserve">he Canberra Times on </w:t>
      </w:r>
      <w:r w:rsidR="002C1595">
        <w:rPr>
          <w:rFonts w:asciiTheme="minorHAnsi" w:hAnsiTheme="minorHAnsi" w:cstheme="minorHAnsi"/>
        </w:rPr>
        <w:t>16</w:t>
      </w:r>
      <w:r w:rsidR="00781505">
        <w:rPr>
          <w:rFonts w:asciiTheme="minorHAnsi" w:hAnsiTheme="minorHAnsi" w:cstheme="minorHAnsi"/>
        </w:rPr>
        <w:t xml:space="preserve"> </w:t>
      </w:r>
      <w:r w:rsidRPr="007750F2">
        <w:rPr>
          <w:rFonts w:asciiTheme="minorHAnsi" w:hAnsiTheme="minorHAnsi" w:cstheme="minorHAnsi"/>
        </w:rPr>
        <w:t>May 202</w:t>
      </w:r>
      <w:r w:rsidR="002C1595">
        <w:rPr>
          <w:rFonts w:asciiTheme="minorHAnsi" w:hAnsiTheme="minorHAnsi" w:cstheme="minorHAnsi"/>
        </w:rPr>
        <w:t>6</w:t>
      </w:r>
      <w:r w:rsidRPr="007750F2">
        <w:rPr>
          <w:rFonts w:asciiTheme="minorHAnsi" w:hAnsiTheme="minorHAnsi" w:cstheme="minorHAnsi"/>
        </w:rPr>
        <w:t>.</w:t>
      </w:r>
      <w:r w:rsidRPr="007750F2" w:rsidDel="00BB4820">
        <w:rPr>
          <w:rFonts w:asciiTheme="minorHAnsi" w:hAnsiTheme="minorHAnsi" w:cstheme="minorHAnsi"/>
        </w:rPr>
        <w:t xml:space="preserve"> </w:t>
      </w:r>
      <w:r w:rsidRPr="007750F2">
        <w:rPr>
          <w:rFonts w:asciiTheme="minorHAnsi" w:hAnsiTheme="minorHAnsi" w:cstheme="minorHAnsi"/>
        </w:rPr>
        <w:t>The Tribunal also wrote to the relevant office-holders inviting submissions</w:t>
      </w:r>
      <w:bookmarkEnd w:id="4"/>
      <w:r w:rsidRPr="007750F2">
        <w:rPr>
          <w:rFonts w:asciiTheme="minorHAnsi" w:hAnsiTheme="minorHAnsi" w:cstheme="minorHAnsi"/>
        </w:rPr>
        <w:t xml:space="preserve">. </w:t>
      </w:r>
      <w:bookmarkEnd w:id="5"/>
    </w:p>
    <w:p w14:paraId="54B53A3A" w14:textId="1A4BDF24" w:rsidR="00C95301" w:rsidRPr="00B94FE6" w:rsidRDefault="00C95301" w:rsidP="00C95301">
      <w:pPr>
        <w:spacing w:after="120"/>
        <w:rPr>
          <w:rFonts w:asciiTheme="minorHAnsi" w:hAnsiTheme="minorHAnsi" w:cstheme="minorHAnsi"/>
          <w:szCs w:val="24"/>
        </w:rPr>
      </w:pPr>
      <w:bookmarkStart w:id="6" w:name="_Hlk206492369"/>
      <w:bookmarkEnd w:id="2"/>
      <w:bookmarkEnd w:id="3"/>
      <w:r w:rsidRPr="00B94FE6">
        <w:rPr>
          <w:rFonts w:asciiTheme="minorHAnsi" w:hAnsiTheme="minorHAnsi" w:cstheme="minorHAnsi"/>
          <w:szCs w:val="24"/>
        </w:rPr>
        <w:t>At its meeting in August 202</w:t>
      </w:r>
      <w:r w:rsidR="002C1595">
        <w:rPr>
          <w:rFonts w:asciiTheme="minorHAnsi" w:hAnsiTheme="minorHAnsi" w:cstheme="minorHAnsi"/>
          <w:szCs w:val="24"/>
        </w:rPr>
        <w:t>6</w:t>
      </w:r>
      <w:r w:rsidRPr="00B94FE6">
        <w:rPr>
          <w:rFonts w:asciiTheme="minorHAnsi" w:hAnsiTheme="minorHAnsi" w:cstheme="minorHAnsi"/>
          <w:szCs w:val="24"/>
        </w:rPr>
        <w:t>, the Tribunal met with the Chief Minister, ACT Government Treasury officials and officials responsible for the Enterprise Agreement bargaining for ACT Public Sector non-executive employees. The Tribunal also met with full-time and part-time public office holders, and Directorate officials.</w:t>
      </w:r>
    </w:p>
    <w:p w14:paraId="3EFA03F6" w14:textId="77777777" w:rsidR="00045E6B" w:rsidRPr="00B94FE6" w:rsidRDefault="00045E6B" w:rsidP="00045E6B">
      <w:pPr>
        <w:spacing w:after="120"/>
        <w:rPr>
          <w:rFonts w:asciiTheme="minorHAnsi" w:hAnsiTheme="minorHAnsi" w:cstheme="minorHAnsi"/>
          <w:szCs w:val="24"/>
        </w:rPr>
      </w:pPr>
      <w:bookmarkStart w:id="7" w:name="_Hlk206492092"/>
      <w:r>
        <w:rPr>
          <w:rFonts w:asciiTheme="minorHAnsi" w:hAnsiTheme="minorHAnsi" w:cstheme="minorHAnsi"/>
          <w:szCs w:val="24"/>
        </w:rPr>
        <w:t xml:space="preserve">The Tribunal received a briefing from ACT Government, </w:t>
      </w:r>
      <w:r w:rsidRPr="00B94FE6">
        <w:rPr>
          <w:rFonts w:asciiTheme="minorHAnsi" w:hAnsiTheme="minorHAnsi" w:cstheme="minorHAnsi"/>
          <w:szCs w:val="24"/>
        </w:rPr>
        <w:t>providing an overview of the local economy</w:t>
      </w:r>
      <w:r>
        <w:rPr>
          <w:rFonts w:asciiTheme="minorHAnsi" w:hAnsiTheme="minorHAnsi" w:cstheme="minorHAnsi"/>
          <w:szCs w:val="24"/>
        </w:rPr>
        <w:t xml:space="preserve"> in the context of the broader national economy. Despite a resilient local economy, fiscal pressures continue to bear on the Territory’s budget outlook. </w:t>
      </w:r>
    </w:p>
    <w:p w14:paraId="3E27B845" w14:textId="77777777" w:rsidR="005D6827" w:rsidRPr="00B94FE6" w:rsidRDefault="005D6827" w:rsidP="00C95301">
      <w:pPr>
        <w:spacing w:after="120"/>
        <w:rPr>
          <w:rFonts w:asciiTheme="minorHAnsi" w:hAnsiTheme="minorHAnsi" w:cstheme="minorHAnsi"/>
          <w:szCs w:val="24"/>
        </w:rPr>
      </w:pPr>
    </w:p>
    <w:p w14:paraId="5C817FA7" w14:textId="4FFD523A" w:rsidR="005D6827" w:rsidRDefault="005D6827" w:rsidP="005D6827">
      <w:pPr>
        <w:spacing w:after="120"/>
        <w:rPr>
          <w:rFonts w:asciiTheme="minorHAnsi" w:hAnsiTheme="minorHAnsi" w:cstheme="minorHAnsi"/>
          <w:szCs w:val="24"/>
        </w:rPr>
      </w:pPr>
      <w:bookmarkStart w:id="8" w:name="_Hlk206079643"/>
      <w:bookmarkEnd w:id="7"/>
      <w:r w:rsidRPr="005D6827">
        <w:rPr>
          <w:rFonts w:asciiTheme="minorHAnsi" w:hAnsiTheme="minorHAnsi" w:cstheme="minorHAnsi"/>
          <w:szCs w:val="24"/>
        </w:rPr>
        <w:t>The Tribunal took note of the national consumer price index in the year to June 2026 of 3.8 per cent, down from 4.0 per</w:t>
      </w:r>
      <w:r w:rsidR="00556DC3">
        <w:rPr>
          <w:rFonts w:asciiTheme="minorHAnsi" w:hAnsiTheme="minorHAnsi" w:cstheme="minorHAnsi"/>
          <w:szCs w:val="24"/>
        </w:rPr>
        <w:t xml:space="preserve"> </w:t>
      </w:r>
      <w:r w:rsidRPr="005D6827">
        <w:rPr>
          <w:rFonts w:asciiTheme="minorHAnsi" w:hAnsiTheme="minorHAnsi" w:cstheme="minorHAnsi"/>
          <w:szCs w:val="24"/>
        </w:rPr>
        <w:t>cent in the year to May 2026. This meant the headline consumer price index was lower than the latest Commonwealth Budget forecast released by the federal government in May 2026. The Tribunal also noted that the national trimmed mean inflation remained unchanged at 3.6 per cent. The ACT’s Wage Price Index (WPI) grew 3.3 per cent in the year to the June quarter 2026, the equal third highest in Australia. In comparison, Australian WPI growth was 3.2 per cent.</w:t>
      </w:r>
    </w:p>
    <w:p w14:paraId="0CEC2CD6" w14:textId="1324E83A" w:rsidR="007750F2" w:rsidRDefault="005D6827" w:rsidP="007750F2">
      <w:pPr>
        <w:spacing w:before="120" w:after="60"/>
        <w:rPr>
          <w:rFonts w:asciiTheme="minorHAnsi" w:hAnsiTheme="minorHAnsi" w:cstheme="minorHAnsi"/>
          <w:szCs w:val="24"/>
        </w:rPr>
      </w:pPr>
      <w:r w:rsidRPr="005D6827">
        <w:rPr>
          <w:rFonts w:asciiTheme="minorHAnsi" w:hAnsiTheme="minorHAnsi" w:cstheme="minorHAnsi"/>
          <w:szCs w:val="24"/>
        </w:rPr>
        <w:t>Having regard to determinations made by the Tribunal in the Autumn Sitting, the challenging fiscal environment</w:t>
      </w:r>
      <w:r w:rsidR="00045E6B">
        <w:rPr>
          <w:rFonts w:asciiTheme="minorHAnsi" w:hAnsiTheme="minorHAnsi" w:cstheme="minorHAnsi"/>
          <w:szCs w:val="24"/>
        </w:rPr>
        <w:t xml:space="preserve"> and</w:t>
      </w:r>
      <w:r w:rsidRPr="005D6827">
        <w:rPr>
          <w:rFonts w:asciiTheme="minorHAnsi" w:hAnsiTheme="minorHAnsi" w:cstheme="minorHAnsi"/>
          <w:szCs w:val="24"/>
        </w:rPr>
        <w:t xml:space="preserve"> the need to maintain competitive remuneration for office holders in what remains a tight labour market, the Tribunal determined an increase of </w:t>
      </w:r>
      <w:r w:rsidRPr="00472834">
        <w:rPr>
          <w:rFonts w:asciiTheme="minorHAnsi" w:hAnsiTheme="minorHAnsi" w:cstheme="minorHAnsi"/>
          <w:szCs w:val="24"/>
        </w:rPr>
        <w:t>3</w:t>
      </w:r>
      <w:r w:rsidR="00556DC3">
        <w:rPr>
          <w:rFonts w:asciiTheme="minorHAnsi" w:hAnsiTheme="minorHAnsi" w:cstheme="minorHAnsi"/>
          <w:szCs w:val="24"/>
        </w:rPr>
        <w:t xml:space="preserve"> per cent</w:t>
      </w:r>
      <w:r>
        <w:rPr>
          <w:rFonts w:asciiTheme="minorHAnsi" w:hAnsiTheme="minorHAnsi" w:cstheme="minorHAnsi"/>
          <w:szCs w:val="24"/>
        </w:rPr>
        <w:t xml:space="preserve">. </w:t>
      </w:r>
      <w:bookmarkEnd w:id="6"/>
      <w:bookmarkEnd w:id="8"/>
    </w:p>
    <w:p w14:paraId="3E69BA90" w14:textId="77777777" w:rsidR="003C3AB2" w:rsidRPr="00A669BB" w:rsidRDefault="003C3AB2" w:rsidP="00A669BB">
      <w:pPr>
        <w:keepNext/>
        <w:widowControl w:val="0"/>
        <w:tabs>
          <w:tab w:val="left" w:pos="6078"/>
          <w:tab w:val="left" w:pos="7334"/>
        </w:tabs>
        <w:spacing w:before="120" w:after="60"/>
        <w:outlineLvl w:val="1"/>
        <w:rPr>
          <w:rFonts w:eastAsia="Arial Unicode MS"/>
          <w:b/>
          <w:iCs/>
          <w:color w:val="000000"/>
          <w:szCs w:val="16"/>
          <w:bdr w:val="nil"/>
        </w:rPr>
      </w:pPr>
      <w:r w:rsidRPr="00A669BB">
        <w:rPr>
          <w:b/>
          <w:iCs/>
          <w:color w:val="000000"/>
          <w:szCs w:val="16"/>
        </w:rPr>
        <w:t>Decision</w:t>
      </w:r>
      <w:r w:rsidRPr="00A669BB">
        <w:rPr>
          <w:b/>
          <w:iCs/>
          <w:color w:val="000000"/>
          <w:szCs w:val="16"/>
        </w:rPr>
        <w:tab/>
      </w:r>
      <w:r w:rsidRPr="00A669BB">
        <w:rPr>
          <w:b/>
          <w:iCs/>
          <w:color w:val="000000"/>
          <w:szCs w:val="16"/>
        </w:rPr>
        <w:tab/>
      </w:r>
    </w:p>
    <w:p w14:paraId="7926F9DB" w14:textId="09EDC62D" w:rsidR="003C3AB2" w:rsidRPr="00A669BB" w:rsidRDefault="003C3AB2" w:rsidP="00A669BB">
      <w:pPr>
        <w:pBdr>
          <w:top w:val="nil"/>
          <w:left w:val="nil"/>
          <w:bottom w:val="nil"/>
          <w:right w:val="nil"/>
          <w:between w:val="nil"/>
          <w:bar w:val="nil"/>
        </w:pBdr>
        <w:spacing w:before="120" w:after="60"/>
        <w:rPr>
          <w:rFonts w:eastAsia="Arial Unicode MS" w:cs="Arial Unicode MS"/>
          <w:szCs w:val="24"/>
          <w:bdr w:val="nil"/>
          <w:lang w:val="en-US" w:eastAsia="en-AU"/>
        </w:rPr>
      </w:pPr>
      <w:r w:rsidRPr="00A669BB">
        <w:rPr>
          <w:rFonts w:eastAsia="Arial Unicode MS" w:cs="Arial Unicode MS"/>
          <w:color w:val="000000"/>
          <w:szCs w:val="24"/>
          <w:bdr w:val="nil"/>
          <w:lang w:val="en-US" w:eastAsia="en-AU"/>
        </w:rPr>
        <w:t xml:space="preserve">The Tribunal determines to increase remuneration by </w:t>
      </w:r>
      <w:r w:rsidR="00045E6B">
        <w:rPr>
          <w:rFonts w:eastAsia="Arial Unicode MS" w:cs="Arial Unicode MS"/>
          <w:color w:val="000000"/>
          <w:szCs w:val="24"/>
          <w:bdr w:val="nil"/>
          <w:lang w:val="en-US" w:eastAsia="en-AU"/>
        </w:rPr>
        <w:t>3</w:t>
      </w:r>
      <w:r w:rsidRPr="00A669BB">
        <w:rPr>
          <w:rFonts w:eastAsia="Arial Unicode MS" w:cs="Arial Unicode MS"/>
          <w:color w:val="000000"/>
          <w:szCs w:val="24"/>
          <w:bdr w:val="nil"/>
          <w:lang w:val="en-US" w:eastAsia="en-AU"/>
        </w:rPr>
        <w:t xml:space="preserve"> per cent for ACT Magistrates, with effect</w:t>
      </w:r>
      <w:r w:rsidRPr="00A669BB">
        <w:rPr>
          <w:rFonts w:eastAsia="Arial Unicode MS" w:cs="Arial Unicode MS"/>
          <w:szCs w:val="24"/>
          <w:bdr w:val="nil"/>
          <w:lang w:val="en-US" w:eastAsia="en-AU"/>
        </w:rPr>
        <w:t xml:space="preserve"> from </w:t>
      </w:r>
      <w:r w:rsidRPr="00A669BB">
        <w:rPr>
          <w:rFonts w:eastAsia="Arial Unicode MS" w:cs="Arial Unicode MS"/>
          <w:color w:val="000000"/>
          <w:szCs w:val="24"/>
          <w:bdr w:val="nil"/>
          <w:lang w:val="en-US" w:eastAsia="en-AU"/>
        </w:rPr>
        <w:t xml:space="preserve">1 </w:t>
      </w:r>
      <w:r w:rsidRPr="00A669BB">
        <w:rPr>
          <w:rFonts w:eastAsia="Arial Unicode MS" w:cs="Arial Unicode MS"/>
          <w:szCs w:val="24"/>
          <w:bdr w:val="nil"/>
          <w:lang w:val="en-US" w:eastAsia="en-AU"/>
        </w:rPr>
        <w:t>November 202</w:t>
      </w:r>
      <w:r w:rsidR="002C1595">
        <w:rPr>
          <w:rFonts w:eastAsia="Arial Unicode MS" w:cs="Arial Unicode MS"/>
          <w:szCs w:val="24"/>
          <w:bdr w:val="nil"/>
          <w:lang w:val="en-US" w:eastAsia="en-AU"/>
        </w:rPr>
        <w:t>6</w:t>
      </w:r>
      <w:r w:rsidRPr="00A669BB">
        <w:rPr>
          <w:rFonts w:eastAsia="Arial Unicode MS" w:cs="Arial Unicode MS"/>
          <w:szCs w:val="24"/>
          <w:bdr w:val="nil"/>
          <w:lang w:val="en-US" w:eastAsia="en-AU"/>
        </w:rPr>
        <w:t>.</w:t>
      </w:r>
    </w:p>
    <w:p w14:paraId="30E64592" w14:textId="77777777" w:rsidR="00040AA9" w:rsidRPr="00BD7AE4" w:rsidRDefault="00040AA9" w:rsidP="00A669BB">
      <w:pPr>
        <w:spacing w:before="120" w:after="60"/>
        <w:rPr>
          <w:rFonts w:asciiTheme="minorHAnsi" w:hAnsiTheme="minorHAnsi"/>
          <w:color w:val="000000" w:themeColor="text1"/>
          <w:szCs w:val="24"/>
          <w:highlight w:val="yellow"/>
        </w:rPr>
      </w:pPr>
    </w:p>
    <w:p w14:paraId="0A30A52A" w14:textId="77CCDE53" w:rsidR="00064449" w:rsidRPr="00A9667B" w:rsidRDefault="004116B2" w:rsidP="00064449">
      <w:pPr>
        <w:spacing w:before="120" w:after="60"/>
        <w:ind w:left="360"/>
        <w:jc w:val="right"/>
        <w:rPr>
          <w:rFonts w:cs="Arial"/>
          <w:szCs w:val="24"/>
        </w:rPr>
        <w:sectPr w:rsidR="00064449" w:rsidRPr="00A9667B" w:rsidSect="00A25EEF">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440" w:right="1440" w:bottom="993" w:left="1440" w:header="720" w:footer="720" w:gutter="0"/>
          <w:cols w:space="720"/>
          <w:docGrid w:linePitch="326"/>
        </w:sectPr>
      </w:pPr>
      <w:r>
        <w:rPr>
          <w:rFonts w:asciiTheme="minorHAnsi" w:hAnsiTheme="minorHAnsi"/>
          <w:color w:val="000000" w:themeColor="text1"/>
          <w:szCs w:val="24"/>
        </w:rPr>
        <w:t>16 September</w:t>
      </w:r>
      <w:r w:rsidR="002C1595">
        <w:rPr>
          <w:rFonts w:asciiTheme="minorHAnsi" w:hAnsiTheme="minorHAnsi"/>
          <w:color w:val="000000" w:themeColor="text1"/>
          <w:szCs w:val="24"/>
        </w:rPr>
        <w:t xml:space="preserve"> 2026</w:t>
      </w:r>
    </w:p>
    <w:p w14:paraId="0815FD56" w14:textId="77777777" w:rsidR="003B6C51" w:rsidRDefault="003B6C51" w:rsidP="003B6C51">
      <w:pPr>
        <w:pStyle w:val="Header"/>
        <w:tabs>
          <w:tab w:val="clear" w:pos="2880"/>
          <w:tab w:val="clear" w:pos="4153"/>
          <w:tab w:val="clear" w:pos="8306"/>
          <w:tab w:val="left" w:pos="1848"/>
        </w:tabs>
        <w:rPr>
          <w:rFonts w:cs="Arial"/>
          <w:sz w:val="32"/>
          <w:szCs w:val="32"/>
        </w:rPr>
      </w:pPr>
      <w:r>
        <w:rPr>
          <w:rFonts w:cs="Arial"/>
          <w:noProof/>
          <w:lang w:eastAsia="en-AU"/>
        </w:rPr>
        <w:lastRenderedPageBreak/>
        <w:drawing>
          <wp:anchor distT="0" distB="0" distL="114300" distR="114300" simplePos="0" relativeHeight="251661312" behindDoc="0" locked="0" layoutInCell="1" allowOverlap="1" wp14:anchorId="4EA48C01" wp14:editId="199BF24F">
            <wp:simplePos x="0" y="0"/>
            <wp:positionH relativeFrom="column">
              <wp:posOffset>0</wp:posOffset>
            </wp:positionH>
            <wp:positionV relativeFrom="paragraph">
              <wp:posOffset>-320040</wp:posOffset>
            </wp:positionV>
            <wp:extent cx="925200" cy="925200"/>
            <wp:effectExtent l="0" t="0" r="8255" b="8255"/>
            <wp:wrapNone/>
            <wp:docPr id="2066497953" name="Picture 2066497953" descr="Description: ACTGov_inline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CTGov_inline_black"/>
                    <pic:cNvPicPr>
                      <a:picLocks noChangeAspect="1" noChangeArrowheads="1"/>
                    </pic:cNvPicPr>
                  </pic:nvPicPr>
                  <pic:blipFill rotWithShape="1">
                    <a:blip r:embed="rId8">
                      <a:extLst>
                        <a:ext uri="{28A0092B-C50C-407E-A947-70E740481C1C}">
                          <a14:useLocalDpi xmlns:a14="http://schemas.microsoft.com/office/drawing/2010/main" val="0"/>
                        </a:ext>
                      </a:extLst>
                    </a:blip>
                    <a:srcRect r="48808"/>
                    <a:stretch/>
                  </pic:blipFill>
                  <pic:spPr bwMode="auto">
                    <a:xfrm>
                      <a:off x="0" y="0"/>
                      <a:ext cx="925200" cy="92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r>
      <w:r w:rsidRPr="00A63274">
        <w:rPr>
          <w:rFonts w:cs="Arial"/>
          <w:sz w:val="32"/>
          <w:szCs w:val="32"/>
        </w:rPr>
        <w:t>Australian Capital Territory Remuneration Tribunal</w:t>
      </w:r>
    </w:p>
    <w:p w14:paraId="0BED5501" w14:textId="77777777" w:rsidR="003B6C51" w:rsidRDefault="003B6C51" w:rsidP="00D82ABB">
      <w:pPr>
        <w:pStyle w:val="Heading1"/>
        <w:keepLines/>
        <w:pageBreakBefore w:val="0"/>
        <w:pBdr>
          <w:bottom w:val="none" w:sz="0" w:space="0" w:color="auto"/>
        </w:pBdr>
        <w:spacing w:before="240"/>
        <w:rPr>
          <w:color w:val="000000" w:themeColor="text1"/>
        </w:rPr>
      </w:pPr>
    </w:p>
    <w:p w14:paraId="733A9596" w14:textId="28535CEA" w:rsidR="00D82ABB" w:rsidRPr="003177E5" w:rsidRDefault="00D82ABB" w:rsidP="003B6C51">
      <w:pPr>
        <w:pStyle w:val="Heading1"/>
        <w:keepLines/>
        <w:pageBreakBefore w:val="0"/>
        <w:pBdr>
          <w:bottom w:val="none" w:sz="0" w:space="0" w:color="auto"/>
        </w:pBdr>
        <w:spacing w:before="240"/>
        <w:rPr>
          <w:color w:val="000000" w:themeColor="text1"/>
        </w:rPr>
      </w:pPr>
      <w:r w:rsidRPr="00CF6A98">
        <w:rPr>
          <w:color w:val="000000" w:themeColor="text1"/>
        </w:rPr>
        <w:t xml:space="preserve">Determination </w:t>
      </w:r>
      <w:r w:rsidR="00782180">
        <w:rPr>
          <w:color w:val="000000" w:themeColor="text1"/>
        </w:rPr>
        <w:t>8</w:t>
      </w:r>
      <w:r w:rsidRPr="00CF6A98">
        <w:rPr>
          <w:color w:val="000000" w:themeColor="text1"/>
        </w:rPr>
        <w:t xml:space="preserve"> of </w:t>
      </w:r>
      <w:r w:rsidRPr="003177E5">
        <w:rPr>
          <w:color w:val="000000" w:themeColor="text1"/>
        </w:rPr>
        <w:t>20</w:t>
      </w:r>
      <w:r>
        <w:rPr>
          <w:color w:val="000000" w:themeColor="text1"/>
        </w:rPr>
        <w:t>2</w:t>
      </w:r>
      <w:r w:rsidR="00782180">
        <w:rPr>
          <w:color w:val="000000" w:themeColor="text1"/>
        </w:rPr>
        <w:t>6</w:t>
      </w:r>
    </w:p>
    <w:p w14:paraId="47A91243" w14:textId="77777777" w:rsidR="00064449" w:rsidRPr="003B1A08" w:rsidRDefault="00064449" w:rsidP="003B6C51">
      <w:pPr>
        <w:pStyle w:val="Heading1"/>
        <w:keepLines/>
        <w:pageBreakBefore w:val="0"/>
        <w:pBdr>
          <w:bottom w:val="none" w:sz="0" w:space="0" w:color="auto"/>
        </w:pBdr>
        <w:spacing w:before="240"/>
      </w:pPr>
      <w:r>
        <w:t>ACT Magistrates Court</w:t>
      </w:r>
      <w:r w:rsidRPr="00CC5C68">
        <w:t xml:space="preserve"> </w:t>
      </w:r>
      <w:r>
        <w:t xml:space="preserve">Judicial Positions </w:t>
      </w:r>
    </w:p>
    <w:p w14:paraId="5CA1A83E" w14:textId="77777777" w:rsidR="00064449" w:rsidRPr="003B1A08" w:rsidRDefault="00064449" w:rsidP="003B6C51">
      <w:pPr>
        <w:spacing w:before="240" w:after="120"/>
      </w:pPr>
      <w:r w:rsidRPr="003B1A08">
        <w:t xml:space="preserve">made under the </w:t>
      </w:r>
    </w:p>
    <w:p w14:paraId="2A9D58FD" w14:textId="52D1BC23" w:rsidR="00064449" w:rsidRPr="003B6C51" w:rsidRDefault="00064449" w:rsidP="003B6C51">
      <w:pPr>
        <w:spacing w:before="240" w:after="120"/>
        <w:rPr>
          <w:rFonts w:cs="Arial"/>
          <w:b/>
        </w:rPr>
      </w:pPr>
      <w:r w:rsidRPr="000D1005">
        <w:rPr>
          <w:rFonts w:cs="Arial"/>
          <w:b/>
        </w:rPr>
        <w:t>Remuneration Tribunal Act 1995</w:t>
      </w:r>
      <w:r>
        <w:rPr>
          <w:rFonts w:cs="Arial"/>
          <w:b/>
        </w:rPr>
        <w:t>, section 10 (Inquiries about holders of certain positions)</w:t>
      </w:r>
    </w:p>
    <w:p w14:paraId="716BB00F" w14:textId="77777777" w:rsidR="00064449" w:rsidRDefault="00064449" w:rsidP="00064449">
      <w:pPr>
        <w:pStyle w:val="N-line3"/>
        <w:pBdr>
          <w:top w:val="single" w:sz="12" w:space="1" w:color="auto"/>
          <w:bottom w:val="none" w:sz="0" w:space="0" w:color="auto"/>
        </w:pBdr>
      </w:pPr>
    </w:p>
    <w:p w14:paraId="4B4E1A99" w14:textId="60D9DC99" w:rsidR="00064449" w:rsidRPr="00C10DAB" w:rsidRDefault="00064449" w:rsidP="0053225F">
      <w:pPr>
        <w:pStyle w:val="Heading2"/>
        <w:spacing w:after="60"/>
        <w:ind w:left="567" w:hanging="567"/>
      </w:pPr>
      <w:r w:rsidRPr="00C10DAB">
        <w:t xml:space="preserve">1. </w:t>
      </w:r>
      <w:r w:rsidR="00CD4ADB">
        <w:tab/>
      </w:r>
      <w:r w:rsidRPr="00C10DAB">
        <w:t>Commencement</w:t>
      </w:r>
    </w:p>
    <w:p w14:paraId="0E5F2FD5" w14:textId="2120532D" w:rsidR="00064449" w:rsidRPr="003B680B" w:rsidRDefault="00064449" w:rsidP="00CD4ADB">
      <w:pPr>
        <w:spacing w:before="120" w:after="60"/>
        <w:ind w:firstLine="567"/>
        <w:rPr>
          <w:color w:val="000000" w:themeColor="text1"/>
          <w:szCs w:val="24"/>
        </w:rPr>
      </w:pPr>
      <w:r w:rsidRPr="00C10DAB">
        <w:rPr>
          <w:szCs w:val="24"/>
        </w:rPr>
        <w:t xml:space="preserve">This </w:t>
      </w:r>
      <w:r w:rsidRPr="003B680B">
        <w:rPr>
          <w:color w:val="000000" w:themeColor="text1"/>
          <w:szCs w:val="24"/>
        </w:rPr>
        <w:t xml:space="preserve">instrument </w:t>
      </w:r>
      <w:r w:rsidR="00EA59F8">
        <w:rPr>
          <w:color w:val="000000" w:themeColor="text1"/>
          <w:szCs w:val="24"/>
        </w:rPr>
        <w:t xml:space="preserve">is taken to </w:t>
      </w:r>
      <w:r w:rsidR="00A669BB">
        <w:rPr>
          <w:color w:val="000000" w:themeColor="text1"/>
          <w:szCs w:val="24"/>
        </w:rPr>
        <w:t xml:space="preserve">have </w:t>
      </w:r>
      <w:r w:rsidR="00960CF3">
        <w:rPr>
          <w:color w:val="000000" w:themeColor="text1"/>
          <w:szCs w:val="24"/>
        </w:rPr>
        <w:t>commence</w:t>
      </w:r>
      <w:r w:rsidR="00A669BB">
        <w:rPr>
          <w:color w:val="000000" w:themeColor="text1"/>
          <w:szCs w:val="24"/>
        </w:rPr>
        <w:t>d</w:t>
      </w:r>
      <w:r w:rsidR="00960CF3">
        <w:rPr>
          <w:color w:val="000000" w:themeColor="text1"/>
          <w:szCs w:val="24"/>
        </w:rPr>
        <w:t xml:space="preserve"> on</w:t>
      </w:r>
      <w:r w:rsidRPr="003B680B">
        <w:rPr>
          <w:color w:val="000000" w:themeColor="text1"/>
          <w:szCs w:val="24"/>
        </w:rPr>
        <w:t xml:space="preserve"> </w:t>
      </w:r>
      <w:r w:rsidRPr="003177E5">
        <w:rPr>
          <w:color w:val="000000" w:themeColor="text1"/>
          <w:szCs w:val="24"/>
        </w:rPr>
        <w:t xml:space="preserve">1 November </w:t>
      </w:r>
      <w:r w:rsidR="00E5773E" w:rsidRPr="003177E5">
        <w:rPr>
          <w:color w:val="000000" w:themeColor="text1"/>
          <w:szCs w:val="24"/>
        </w:rPr>
        <w:t>2</w:t>
      </w:r>
      <w:r w:rsidR="00E5773E">
        <w:rPr>
          <w:color w:val="000000" w:themeColor="text1"/>
          <w:szCs w:val="24"/>
        </w:rPr>
        <w:t>0</w:t>
      </w:r>
      <w:r w:rsidR="00EA59F8">
        <w:rPr>
          <w:color w:val="000000" w:themeColor="text1"/>
          <w:szCs w:val="24"/>
        </w:rPr>
        <w:t>2</w:t>
      </w:r>
      <w:r w:rsidR="00782180">
        <w:rPr>
          <w:color w:val="000000" w:themeColor="text1"/>
          <w:szCs w:val="24"/>
        </w:rPr>
        <w:t>6</w:t>
      </w:r>
      <w:r w:rsidRPr="003177E5">
        <w:rPr>
          <w:color w:val="000000" w:themeColor="text1"/>
          <w:szCs w:val="24"/>
        </w:rPr>
        <w:t>.</w:t>
      </w:r>
    </w:p>
    <w:p w14:paraId="3C5C6CAB" w14:textId="20F0C9D4" w:rsidR="00064449" w:rsidRPr="003B680B" w:rsidRDefault="00064449" w:rsidP="00CD4ADB">
      <w:pPr>
        <w:pStyle w:val="Heading2"/>
        <w:spacing w:before="120" w:after="60"/>
        <w:ind w:left="567" w:hanging="567"/>
        <w:rPr>
          <w:color w:val="000000" w:themeColor="text1"/>
        </w:rPr>
      </w:pPr>
      <w:r w:rsidRPr="003B680B">
        <w:rPr>
          <w:color w:val="000000" w:themeColor="text1"/>
        </w:rPr>
        <w:t xml:space="preserve">2. </w:t>
      </w:r>
      <w:r w:rsidR="00CD4ADB">
        <w:rPr>
          <w:color w:val="000000" w:themeColor="text1"/>
        </w:rPr>
        <w:tab/>
      </w:r>
      <w:r w:rsidRPr="003B680B">
        <w:rPr>
          <w:color w:val="000000" w:themeColor="text1"/>
        </w:rPr>
        <w:t>Remuneration</w:t>
      </w:r>
    </w:p>
    <w:p w14:paraId="40C1A0D5" w14:textId="20D2E1E3" w:rsidR="00064449" w:rsidRPr="00AB10F3" w:rsidRDefault="00CD4ADB" w:rsidP="00CD4ADB">
      <w:pPr>
        <w:pStyle w:val="Heading4"/>
        <w:pBdr>
          <w:right w:val="none" w:sz="0" w:space="0" w:color="auto"/>
        </w:pBdr>
        <w:tabs>
          <w:tab w:val="left" w:pos="1440"/>
          <w:tab w:val="left" w:pos="2160"/>
          <w:tab w:val="left" w:pos="2880"/>
          <w:tab w:val="right" w:pos="9027"/>
        </w:tabs>
        <w:spacing w:before="120" w:after="60"/>
        <w:ind w:left="567" w:hanging="567"/>
        <w:jc w:val="both"/>
        <w:rPr>
          <w:b w:val="0"/>
          <w:i/>
        </w:rPr>
      </w:pPr>
      <w:r>
        <w:rPr>
          <w:b w:val="0"/>
          <w:i/>
        </w:rPr>
        <w:tab/>
      </w:r>
      <w:r w:rsidR="00064449" w:rsidRPr="00AB10F3">
        <w:rPr>
          <w:b w:val="0"/>
          <w:i/>
        </w:rPr>
        <w:t xml:space="preserve">Chief Magistrate </w:t>
      </w:r>
      <w:r w:rsidR="00064449" w:rsidRPr="00AB10F3">
        <w:rPr>
          <w:b w:val="0"/>
          <w:i/>
        </w:rPr>
        <w:tab/>
      </w:r>
      <w:r w:rsidR="00064449" w:rsidRPr="00AB10F3">
        <w:rPr>
          <w:b w:val="0"/>
          <w:i/>
        </w:rPr>
        <w:tab/>
      </w:r>
    </w:p>
    <w:p w14:paraId="5F43D482" w14:textId="6213175B" w:rsidR="00064449" w:rsidRPr="00AB10F3" w:rsidRDefault="006B0976" w:rsidP="00A669BB">
      <w:pPr>
        <w:pStyle w:val="ColorfulList-Accent11"/>
        <w:tabs>
          <w:tab w:val="left" w:pos="567"/>
        </w:tabs>
        <w:spacing w:before="120" w:after="60"/>
        <w:ind w:left="0"/>
        <w:rPr>
          <w:szCs w:val="24"/>
        </w:rPr>
      </w:pPr>
      <w:r w:rsidRPr="00AB10F3">
        <w:rPr>
          <w:szCs w:val="24"/>
        </w:rPr>
        <w:t>2.1</w:t>
      </w:r>
      <w:r w:rsidRPr="00AB10F3">
        <w:rPr>
          <w:szCs w:val="24"/>
        </w:rPr>
        <w:tab/>
      </w:r>
      <w:r w:rsidR="00064449" w:rsidRPr="00AB10F3">
        <w:rPr>
          <w:szCs w:val="24"/>
        </w:rPr>
        <w:t xml:space="preserve">The Chief Magistrate is entitled to </w:t>
      </w:r>
      <w:r w:rsidR="00064449" w:rsidRPr="00E07A1D">
        <w:rPr>
          <w:szCs w:val="24"/>
        </w:rPr>
        <w:t xml:space="preserve">remuneration of </w:t>
      </w:r>
      <w:r w:rsidR="00556DC3" w:rsidRPr="00556DC3">
        <w:rPr>
          <w:szCs w:val="24"/>
        </w:rPr>
        <w:t>$502,787</w:t>
      </w:r>
      <w:r w:rsidR="00DD71B2" w:rsidRPr="00E07A1D">
        <w:rPr>
          <w:szCs w:val="24"/>
        </w:rPr>
        <w:t xml:space="preserve"> </w:t>
      </w:r>
      <w:r w:rsidR="00064449" w:rsidRPr="00E07A1D">
        <w:rPr>
          <w:szCs w:val="24"/>
        </w:rPr>
        <w:t>per</w:t>
      </w:r>
      <w:r w:rsidR="00064449" w:rsidRPr="00AB10F3">
        <w:rPr>
          <w:szCs w:val="24"/>
        </w:rPr>
        <w:t xml:space="preserve"> annum.</w:t>
      </w:r>
    </w:p>
    <w:p w14:paraId="4FCFA039" w14:textId="7790E7CF" w:rsidR="00064449" w:rsidRPr="00AB10F3" w:rsidRDefault="00064449" w:rsidP="00CD4ADB">
      <w:pPr>
        <w:pStyle w:val="Heading4"/>
        <w:pBdr>
          <w:right w:val="none" w:sz="0" w:space="0" w:color="auto"/>
        </w:pBdr>
        <w:spacing w:before="120" w:after="60"/>
        <w:ind w:left="567" w:firstLine="0"/>
        <w:rPr>
          <w:b w:val="0"/>
          <w:i/>
        </w:rPr>
      </w:pPr>
      <w:r w:rsidRPr="00AB10F3">
        <w:rPr>
          <w:b w:val="0"/>
          <w:i/>
        </w:rPr>
        <w:t>Magistrates</w:t>
      </w:r>
    </w:p>
    <w:p w14:paraId="6B42987A" w14:textId="2740D9BE" w:rsidR="00064449" w:rsidRDefault="006B0976" w:rsidP="00A669BB">
      <w:pPr>
        <w:pStyle w:val="ColorfulList-Accent11"/>
        <w:tabs>
          <w:tab w:val="left" w:pos="567"/>
        </w:tabs>
        <w:spacing w:before="120" w:after="60"/>
        <w:ind w:left="0"/>
        <w:rPr>
          <w:szCs w:val="24"/>
        </w:rPr>
      </w:pPr>
      <w:r w:rsidRPr="00AB10F3">
        <w:rPr>
          <w:szCs w:val="24"/>
        </w:rPr>
        <w:t>2.2</w:t>
      </w:r>
      <w:r w:rsidRPr="00AB10F3">
        <w:rPr>
          <w:szCs w:val="24"/>
        </w:rPr>
        <w:tab/>
      </w:r>
      <w:r w:rsidR="00064449" w:rsidRPr="00AB10F3">
        <w:rPr>
          <w:szCs w:val="24"/>
        </w:rPr>
        <w:t xml:space="preserve">A Magistrate is entitled to </w:t>
      </w:r>
      <w:r w:rsidR="00064449" w:rsidRPr="00E07A1D">
        <w:rPr>
          <w:szCs w:val="24"/>
        </w:rPr>
        <w:t xml:space="preserve">remuneration of </w:t>
      </w:r>
      <w:r w:rsidR="00556DC3" w:rsidRPr="00556DC3">
        <w:rPr>
          <w:szCs w:val="24"/>
        </w:rPr>
        <w:t>$441,428</w:t>
      </w:r>
      <w:r w:rsidR="00B85F42">
        <w:rPr>
          <w:szCs w:val="24"/>
        </w:rPr>
        <w:t xml:space="preserve"> </w:t>
      </w:r>
      <w:r w:rsidR="00064449" w:rsidRPr="00E07A1D">
        <w:rPr>
          <w:szCs w:val="24"/>
        </w:rPr>
        <w:t>per annum.</w:t>
      </w:r>
      <w:r w:rsidR="00810009">
        <w:rPr>
          <w:szCs w:val="24"/>
        </w:rPr>
        <w:t xml:space="preserve"> </w:t>
      </w:r>
    </w:p>
    <w:p w14:paraId="10C763A7" w14:textId="27959382" w:rsidR="00064449" w:rsidRDefault="00810009" w:rsidP="00CD4ADB">
      <w:pPr>
        <w:pStyle w:val="ColorfulList-Accent11"/>
        <w:tabs>
          <w:tab w:val="left" w:pos="567"/>
        </w:tabs>
        <w:spacing w:before="120" w:after="60"/>
        <w:ind w:left="567" w:hanging="567"/>
        <w:rPr>
          <w:szCs w:val="24"/>
        </w:rPr>
      </w:pPr>
      <w:r>
        <w:rPr>
          <w:szCs w:val="24"/>
        </w:rPr>
        <w:t xml:space="preserve">2.3    </w:t>
      </w:r>
      <w:r w:rsidR="00CD4ADB">
        <w:rPr>
          <w:szCs w:val="24"/>
        </w:rPr>
        <w:tab/>
      </w:r>
      <w:r w:rsidRPr="00810009">
        <w:rPr>
          <w:szCs w:val="24"/>
        </w:rPr>
        <w:t>Additional salary of $7,500 per annum is payable to</w:t>
      </w:r>
      <w:r w:rsidR="002809D2">
        <w:rPr>
          <w:szCs w:val="24"/>
        </w:rPr>
        <w:t xml:space="preserve"> the Chief Magistrate and Magistrates</w:t>
      </w:r>
      <w:r w:rsidRPr="00810009">
        <w:rPr>
          <w:szCs w:val="24"/>
        </w:rPr>
        <w:t xml:space="preserve">. This salary is to be paid on a pro rata basis for a magistrate working on a part-time basis. </w:t>
      </w:r>
    </w:p>
    <w:p w14:paraId="640539AF" w14:textId="77777777" w:rsidR="0065564D" w:rsidRPr="00AB10F3" w:rsidRDefault="0065564D" w:rsidP="00CD4ADB">
      <w:pPr>
        <w:pStyle w:val="Heading4"/>
        <w:pBdr>
          <w:right w:val="none" w:sz="0" w:space="0" w:color="auto"/>
        </w:pBdr>
        <w:spacing w:before="120" w:after="60"/>
        <w:ind w:hanging="176"/>
        <w:rPr>
          <w:b w:val="0"/>
          <w:i/>
        </w:rPr>
      </w:pPr>
      <w:r w:rsidRPr="00AB10F3">
        <w:rPr>
          <w:b w:val="0"/>
          <w:i/>
        </w:rPr>
        <w:t xml:space="preserve">Special Magistrates </w:t>
      </w:r>
    </w:p>
    <w:p w14:paraId="3782E3EA" w14:textId="77777777" w:rsidR="0065564D" w:rsidRPr="00AB10F3" w:rsidRDefault="0065564D" w:rsidP="00CD4ADB">
      <w:pPr>
        <w:pStyle w:val="ColorfulList-Accent11"/>
        <w:spacing w:before="120" w:after="60"/>
        <w:ind w:left="567" w:hanging="567"/>
        <w:rPr>
          <w:szCs w:val="24"/>
        </w:rPr>
      </w:pPr>
      <w:r w:rsidRPr="00AB10F3">
        <w:rPr>
          <w:szCs w:val="24"/>
        </w:rPr>
        <w:t>2.3</w:t>
      </w:r>
      <w:r w:rsidRPr="00AB10F3">
        <w:rPr>
          <w:szCs w:val="24"/>
        </w:rPr>
        <w:tab/>
        <w:t xml:space="preserve">If a Special Magistrate undertakes judicial duties for 3 hours or more on any given day, they are entitled to the daily remuneration calculated at the rate of 1/230 of the </w:t>
      </w:r>
      <w:r w:rsidRPr="003E545F">
        <w:rPr>
          <w:szCs w:val="24"/>
        </w:rPr>
        <w:t>annual</w:t>
      </w:r>
      <w:r w:rsidRPr="00AB10F3">
        <w:rPr>
          <w:szCs w:val="24"/>
        </w:rPr>
        <w:t xml:space="preserve"> remuneration paid to a Magistrate. When determining whether the Special Magistrate has been engaged for 3 hours or more the Chief Magistrate may include reasonable travelling time. </w:t>
      </w:r>
    </w:p>
    <w:p w14:paraId="336E4CB8" w14:textId="77777777" w:rsidR="0065564D" w:rsidRPr="00AB10F3" w:rsidRDefault="0065564D" w:rsidP="00CD4ADB">
      <w:pPr>
        <w:pStyle w:val="ColorfulList-Accent11"/>
        <w:spacing w:before="120" w:after="60"/>
        <w:ind w:left="567" w:hanging="567"/>
        <w:rPr>
          <w:szCs w:val="24"/>
        </w:rPr>
      </w:pPr>
      <w:r w:rsidRPr="00AB10F3">
        <w:rPr>
          <w:szCs w:val="24"/>
        </w:rPr>
        <w:t>2.4</w:t>
      </w:r>
      <w:r w:rsidRPr="00AB10F3">
        <w:rPr>
          <w:szCs w:val="24"/>
        </w:rPr>
        <w:tab/>
        <w:t>If a Special Magistrate undertakes judicial duties for less than 3 hours, they are entitled to three fifths of the daily remuneration rate.</w:t>
      </w:r>
    </w:p>
    <w:p w14:paraId="2981F7FA" w14:textId="77777777" w:rsidR="0065564D" w:rsidRPr="00AB10F3" w:rsidRDefault="0065564D" w:rsidP="00CD4ADB">
      <w:pPr>
        <w:pStyle w:val="ColorfulList-Accent11"/>
        <w:spacing w:before="120" w:after="60"/>
        <w:ind w:left="567" w:hanging="567"/>
        <w:rPr>
          <w:szCs w:val="24"/>
        </w:rPr>
      </w:pPr>
      <w:r w:rsidRPr="00AB10F3">
        <w:rPr>
          <w:szCs w:val="24"/>
        </w:rPr>
        <w:t>2.5</w:t>
      </w:r>
      <w:r w:rsidRPr="00AB10F3">
        <w:rPr>
          <w:szCs w:val="24"/>
        </w:rPr>
        <w:tab/>
      </w:r>
      <w:r w:rsidRPr="00AB10F3">
        <w:rPr>
          <w:b/>
          <w:bCs/>
          <w:i/>
          <w:iCs/>
          <w:szCs w:val="24"/>
        </w:rPr>
        <w:t>Judicial duties</w:t>
      </w:r>
      <w:r w:rsidRPr="00AB10F3">
        <w:rPr>
          <w:szCs w:val="24"/>
        </w:rPr>
        <w:t xml:space="preserve"> </w:t>
      </w:r>
      <w:proofErr w:type="gramStart"/>
      <w:r w:rsidRPr="00AB10F3">
        <w:rPr>
          <w:szCs w:val="24"/>
        </w:rPr>
        <w:t>includes</w:t>
      </w:r>
      <w:proofErr w:type="gramEnd"/>
      <w:r w:rsidRPr="00AB10F3">
        <w:rPr>
          <w:szCs w:val="24"/>
        </w:rPr>
        <w:t xml:space="preserve"> the following: </w:t>
      </w:r>
    </w:p>
    <w:p w14:paraId="7A12F015" w14:textId="77777777" w:rsidR="0065564D" w:rsidRPr="00AB10F3" w:rsidRDefault="0065564D" w:rsidP="00A669BB">
      <w:pPr>
        <w:pStyle w:val="ColorfulList-Accent11"/>
        <w:spacing w:before="120" w:after="60"/>
        <w:ind w:left="1134" w:hanging="425"/>
        <w:rPr>
          <w:szCs w:val="24"/>
        </w:rPr>
      </w:pPr>
      <w:r w:rsidRPr="00AB10F3">
        <w:rPr>
          <w:szCs w:val="24"/>
        </w:rPr>
        <w:t>•</w:t>
      </w:r>
      <w:r w:rsidRPr="00AB10F3">
        <w:rPr>
          <w:szCs w:val="24"/>
        </w:rPr>
        <w:tab/>
        <w:t xml:space="preserve">court sitting time, as listed by the Chief Magistrate;  </w:t>
      </w:r>
    </w:p>
    <w:p w14:paraId="439153A9" w14:textId="77777777" w:rsidR="0065564D" w:rsidRPr="00AB10F3" w:rsidRDefault="0065564D" w:rsidP="00A669BB">
      <w:pPr>
        <w:pStyle w:val="ColorfulList-Accent11"/>
        <w:spacing w:before="120" w:after="60"/>
        <w:ind w:left="1134" w:hanging="425"/>
        <w:rPr>
          <w:szCs w:val="24"/>
        </w:rPr>
      </w:pPr>
      <w:r w:rsidRPr="00AB10F3">
        <w:rPr>
          <w:szCs w:val="24"/>
        </w:rPr>
        <w:t>•</w:t>
      </w:r>
      <w:r w:rsidRPr="00AB10F3">
        <w:rPr>
          <w:szCs w:val="24"/>
        </w:rPr>
        <w:tab/>
        <w:t xml:space="preserve">preparation, decision writing and judicial education approved by the </w:t>
      </w:r>
      <w:r w:rsidRPr="00AB10F3">
        <w:rPr>
          <w:szCs w:val="24"/>
        </w:rPr>
        <w:br/>
        <w:t>Chief Magistrate;</w:t>
      </w:r>
    </w:p>
    <w:p w14:paraId="394341F4" w14:textId="77777777" w:rsidR="0065564D" w:rsidRPr="00AB10F3" w:rsidRDefault="0065564D" w:rsidP="00A669BB">
      <w:pPr>
        <w:pStyle w:val="ColorfulList-Accent11"/>
        <w:spacing w:before="120" w:after="60"/>
        <w:ind w:left="1134" w:hanging="425"/>
        <w:rPr>
          <w:szCs w:val="24"/>
        </w:rPr>
      </w:pPr>
      <w:r w:rsidRPr="00AB10F3">
        <w:rPr>
          <w:szCs w:val="24"/>
        </w:rPr>
        <w:t>•</w:t>
      </w:r>
      <w:r w:rsidRPr="00AB10F3">
        <w:rPr>
          <w:szCs w:val="24"/>
        </w:rPr>
        <w:tab/>
        <w:t>reasonable travelling time other than for travel between the person’s home and principal place of work.</w:t>
      </w:r>
    </w:p>
    <w:p w14:paraId="6445F306" w14:textId="77777777" w:rsidR="0065564D" w:rsidRPr="00AB10F3" w:rsidRDefault="0065564D" w:rsidP="00A669BB">
      <w:pPr>
        <w:spacing w:before="120" w:after="60"/>
        <w:rPr>
          <w:szCs w:val="24"/>
        </w:rPr>
      </w:pPr>
    </w:p>
    <w:p w14:paraId="6A890EA9" w14:textId="77777777" w:rsidR="0065564D" w:rsidRPr="00AB10F3" w:rsidRDefault="0065564D" w:rsidP="00CD4ADB">
      <w:pPr>
        <w:pStyle w:val="Heading4"/>
        <w:pBdr>
          <w:right w:val="none" w:sz="0" w:space="0" w:color="auto"/>
        </w:pBdr>
        <w:spacing w:before="120" w:after="60"/>
        <w:ind w:hanging="176"/>
        <w:rPr>
          <w:b w:val="0"/>
          <w:i/>
        </w:rPr>
      </w:pPr>
      <w:r w:rsidRPr="00AB10F3">
        <w:rPr>
          <w:b w:val="0"/>
          <w:i/>
        </w:rPr>
        <w:lastRenderedPageBreak/>
        <w:t xml:space="preserve">Special Magistrate - Northern Territory </w:t>
      </w:r>
    </w:p>
    <w:p w14:paraId="67452E11" w14:textId="7981A547" w:rsidR="0065564D" w:rsidRPr="00AB10F3" w:rsidRDefault="0065564D" w:rsidP="00CD4ADB">
      <w:pPr>
        <w:pStyle w:val="ColorfulList-Accent11"/>
        <w:tabs>
          <w:tab w:val="left" w:pos="567"/>
        </w:tabs>
        <w:spacing w:before="120" w:after="60"/>
        <w:ind w:left="567" w:hanging="567"/>
        <w:rPr>
          <w:szCs w:val="24"/>
        </w:rPr>
      </w:pPr>
      <w:r w:rsidRPr="00AB10F3">
        <w:rPr>
          <w:szCs w:val="24"/>
        </w:rPr>
        <w:t>2.6</w:t>
      </w:r>
      <w:r w:rsidRPr="00AB10F3">
        <w:rPr>
          <w:szCs w:val="24"/>
        </w:rPr>
        <w:tab/>
        <w:t>No remuneration is payable to a Special Magistrate if they are a Magistrate under the Magistrates Act (NT) and they are already entitled to remuneration determined under the laws of the Northern Territory.</w:t>
      </w:r>
    </w:p>
    <w:p w14:paraId="2476F3A8" w14:textId="55A77FCC" w:rsidR="0015264F" w:rsidRPr="00AB10F3" w:rsidRDefault="0015264F" w:rsidP="00CD4ADB">
      <w:pPr>
        <w:pStyle w:val="Heading4"/>
        <w:pBdr>
          <w:right w:val="none" w:sz="0" w:space="0" w:color="auto"/>
        </w:pBdr>
        <w:spacing w:before="120" w:after="60"/>
        <w:ind w:left="0" w:firstLine="567"/>
        <w:rPr>
          <w:b w:val="0"/>
          <w:i/>
        </w:rPr>
      </w:pPr>
      <w:r w:rsidRPr="00AB10F3">
        <w:rPr>
          <w:b w:val="0"/>
          <w:i/>
        </w:rPr>
        <w:t>Part-time work</w:t>
      </w:r>
    </w:p>
    <w:p w14:paraId="77DAD395" w14:textId="5D8D02A4" w:rsidR="00F34586" w:rsidRPr="00AB10F3" w:rsidRDefault="00CC4840" w:rsidP="00CD4ADB">
      <w:pPr>
        <w:pStyle w:val="ColorfulList-Accent11"/>
        <w:tabs>
          <w:tab w:val="left" w:pos="567"/>
        </w:tabs>
        <w:spacing w:before="120" w:after="60"/>
        <w:ind w:left="567" w:hanging="567"/>
        <w:rPr>
          <w:szCs w:val="24"/>
        </w:rPr>
      </w:pPr>
      <w:r w:rsidRPr="00AB10F3">
        <w:rPr>
          <w:szCs w:val="24"/>
        </w:rPr>
        <w:t>2.</w:t>
      </w:r>
      <w:r w:rsidR="006B5CED">
        <w:rPr>
          <w:szCs w:val="24"/>
        </w:rPr>
        <w:t>7</w:t>
      </w:r>
      <w:r w:rsidRPr="00AB10F3">
        <w:rPr>
          <w:szCs w:val="24"/>
        </w:rPr>
        <w:tab/>
      </w:r>
      <w:r w:rsidR="00CE1A2E" w:rsidRPr="00AB10F3">
        <w:rPr>
          <w:szCs w:val="24"/>
        </w:rPr>
        <w:t xml:space="preserve">For a magistrate working on a part-time basis in accordance with </w:t>
      </w:r>
      <w:r w:rsidR="0015264F" w:rsidRPr="00AB10F3">
        <w:rPr>
          <w:szCs w:val="24"/>
        </w:rPr>
        <w:t xml:space="preserve">section 7C of the </w:t>
      </w:r>
      <w:r w:rsidR="0015264F" w:rsidRPr="00AB10F3">
        <w:rPr>
          <w:i/>
          <w:iCs/>
          <w:szCs w:val="24"/>
        </w:rPr>
        <w:t>Magistrates Act 1930</w:t>
      </w:r>
      <w:r w:rsidR="0015264F" w:rsidRPr="00AB10F3">
        <w:rPr>
          <w:szCs w:val="24"/>
        </w:rPr>
        <w:t>, the remuneration</w:t>
      </w:r>
      <w:r w:rsidR="009F75ED" w:rsidRPr="00AB10F3">
        <w:rPr>
          <w:szCs w:val="24"/>
        </w:rPr>
        <w:t>, allowances and entitlements</w:t>
      </w:r>
      <w:r w:rsidR="0015264F" w:rsidRPr="00AB10F3">
        <w:rPr>
          <w:szCs w:val="24"/>
        </w:rPr>
        <w:t xml:space="preserve"> for the </w:t>
      </w:r>
      <w:r w:rsidR="00216B23" w:rsidRPr="00AB10F3">
        <w:rPr>
          <w:szCs w:val="24"/>
        </w:rPr>
        <w:t>M</w:t>
      </w:r>
      <w:r w:rsidR="0015264F" w:rsidRPr="00AB10F3">
        <w:rPr>
          <w:szCs w:val="24"/>
        </w:rPr>
        <w:t xml:space="preserve">agistrate </w:t>
      </w:r>
      <w:r w:rsidR="00802A58">
        <w:rPr>
          <w:szCs w:val="24"/>
        </w:rPr>
        <w:t>are</w:t>
      </w:r>
      <w:r w:rsidR="0015264F" w:rsidRPr="00AB10F3">
        <w:rPr>
          <w:szCs w:val="24"/>
        </w:rPr>
        <w:t xml:space="preserve"> to be paid on a pro rata basis in accordance with the proportion of full-time hours worked. </w:t>
      </w:r>
    </w:p>
    <w:p w14:paraId="64E9BA5E" w14:textId="1480E99D" w:rsidR="00CE1A2E" w:rsidRPr="00AB10F3" w:rsidRDefault="00F34586" w:rsidP="00CD4ADB">
      <w:pPr>
        <w:pStyle w:val="ColorfulList-Accent11"/>
        <w:tabs>
          <w:tab w:val="left" w:pos="567"/>
        </w:tabs>
        <w:spacing w:before="120" w:after="60"/>
        <w:ind w:left="567" w:hanging="567"/>
        <w:rPr>
          <w:szCs w:val="24"/>
        </w:rPr>
      </w:pPr>
      <w:r w:rsidRPr="00AB10F3">
        <w:rPr>
          <w:szCs w:val="24"/>
        </w:rPr>
        <w:t>2.</w:t>
      </w:r>
      <w:r w:rsidR="006B5CED">
        <w:rPr>
          <w:szCs w:val="24"/>
        </w:rPr>
        <w:t>8</w:t>
      </w:r>
      <w:r w:rsidRPr="00AB10F3">
        <w:rPr>
          <w:szCs w:val="24"/>
        </w:rPr>
        <w:t xml:space="preserve"> </w:t>
      </w:r>
      <w:r w:rsidRPr="00AB10F3">
        <w:rPr>
          <w:szCs w:val="24"/>
        </w:rPr>
        <w:tab/>
      </w:r>
      <w:r w:rsidR="00CE1A2E" w:rsidRPr="00AB10F3">
        <w:rPr>
          <w:szCs w:val="24"/>
        </w:rPr>
        <w:t>For the purposes of clause</w:t>
      </w:r>
      <w:r w:rsidR="00DC6ECA" w:rsidRPr="00AB10F3">
        <w:rPr>
          <w:szCs w:val="24"/>
        </w:rPr>
        <w:t xml:space="preserve"> 2.</w:t>
      </w:r>
      <w:r w:rsidR="00780DF0">
        <w:rPr>
          <w:szCs w:val="24"/>
        </w:rPr>
        <w:t>4</w:t>
      </w:r>
      <w:r w:rsidR="00CE1A2E" w:rsidRPr="00AB10F3">
        <w:rPr>
          <w:szCs w:val="24"/>
        </w:rPr>
        <w:t xml:space="preserve">, ‘remuneration, allowances and entitlements’ does not include any </w:t>
      </w:r>
      <w:r w:rsidR="00640485" w:rsidRPr="00AB10F3">
        <w:rPr>
          <w:szCs w:val="24"/>
        </w:rPr>
        <w:t xml:space="preserve">pro-rata </w:t>
      </w:r>
      <w:r w:rsidR="00CE1A2E" w:rsidRPr="00AB10F3">
        <w:rPr>
          <w:szCs w:val="24"/>
        </w:rPr>
        <w:t xml:space="preserve">business support entitlements, official travel entitlements, training and development entitlements and relocation and security assistance entitlements prescribed under the </w:t>
      </w:r>
      <w:r w:rsidR="00607A8B" w:rsidRPr="00AB10F3">
        <w:rPr>
          <w:i/>
          <w:iCs/>
          <w:szCs w:val="24"/>
        </w:rPr>
        <w:t>Magistrates Court (Conditions of Appointment) Decision 2019</w:t>
      </w:r>
      <w:r w:rsidR="00607A8B" w:rsidRPr="00AB10F3">
        <w:rPr>
          <w:szCs w:val="24"/>
        </w:rPr>
        <w:t>, NI2019-262,</w:t>
      </w:r>
      <w:r w:rsidR="00CE1A2E" w:rsidRPr="00AB10F3">
        <w:rPr>
          <w:szCs w:val="24"/>
        </w:rPr>
        <w:t xml:space="preserve"> or its replacement, made under section 7C of the Magistrates Court Act, or travel allowance under this Determination. </w:t>
      </w:r>
      <w:r w:rsidR="00640485" w:rsidRPr="00AB10F3">
        <w:rPr>
          <w:szCs w:val="24"/>
        </w:rPr>
        <w:t>The full-time rate</w:t>
      </w:r>
      <w:r w:rsidR="00802A58">
        <w:rPr>
          <w:szCs w:val="24"/>
        </w:rPr>
        <w:t>s</w:t>
      </w:r>
      <w:r w:rsidR="00640485" w:rsidRPr="00AB10F3">
        <w:rPr>
          <w:szCs w:val="24"/>
        </w:rPr>
        <w:t xml:space="preserve"> of these entitlements are provided to part-time Magistrates.</w:t>
      </w:r>
    </w:p>
    <w:p w14:paraId="6D0DF342" w14:textId="3818EFC4" w:rsidR="00064449" w:rsidRPr="00AB10F3" w:rsidRDefault="00064449" w:rsidP="00CD4ADB">
      <w:pPr>
        <w:pStyle w:val="Heading4"/>
        <w:pBdr>
          <w:right w:val="none" w:sz="0" w:space="0" w:color="auto"/>
        </w:pBdr>
        <w:spacing w:before="120" w:after="60"/>
        <w:ind w:left="567" w:hanging="567"/>
      </w:pPr>
      <w:r w:rsidRPr="00AB10F3">
        <w:t xml:space="preserve">3. </w:t>
      </w:r>
      <w:r w:rsidR="00CD4ADB">
        <w:tab/>
      </w:r>
      <w:r w:rsidRPr="00AB10F3">
        <w:t>Travel Allowance</w:t>
      </w:r>
    </w:p>
    <w:p w14:paraId="4B3A09FC" w14:textId="605CC245" w:rsidR="00064449" w:rsidRPr="00EA56E3" w:rsidRDefault="00064449" w:rsidP="00CD4ADB">
      <w:pPr>
        <w:pStyle w:val="ColorfulList-Accent11"/>
        <w:numPr>
          <w:ilvl w:val="0"/>
          <w:numId w:val="6"/>
        </w:numPr>
        <w:spacing w:before="120" w:after="60"/>
        <w:ind w:left="567" w:hanging="567"/>
        <w:rPr>
          <w:szCs w:val="24"/>
        </w:rPr>
      </w:pPr>
      <w:r w:rsidRPr="00AB10F3">
        <w:rPr>
          <w:szCs w:val="24"/>
        </w:rPr>
        <w:t xml:space="preserve">For travel on official business the Chief Magistrate or a Magistrate is entitled to the reasonable amounts for daily travel allowance expenses according to salary levels and </w:t>
      </w:r>
      <w:r w:rsidRPr="00097F62">
        <w:rPr>
          <w:szCs w:val="24"/>
        </w:rPr>
        <w:t xml:space="preserve">destinations specified in </w:t>
      </w:r>
      <w:bookmarkStart w:id="9" w:name="top"/>
      <w:bookmarkEnd w:id="9"/>
      <w:r w:rsidRPr="00097F62">
        <w:rPr>
          <w:szCs w:val="24"/>
        </w:rPr>
        <w:t xml:space="preserve">Australian Taxation Office – </w:t>
      </w:r>
      <w:hyperlink r:id="rId15" w:history="1">
        <w:r w:rsidR="005B6953" w:rsidRPr="005B6953">
          <w:rPr>
            <w:rStyle w:val="Hyperlink"/>
            <w:rFonts w:cs="Calibri"/>
            <w:i/>
            <w:iCs/>
            <w:szCs w:val="24"/>
            <w:lang w:val="en-GB"/>
          </w:rPr>
          <w:t>Taxation Determination 2024/3 Income tax: what are the reasonable travel and overtime meal allowance expense amounts for the 2024-25 income year?</w:t>
        </w:r>
      </w:hyperlink>
      <w:r w:rsidR="00F34586" w:rsidRPr="005B6953">
        <w:rPr>
          <w:i/>
          <w:szCs w:val="24"/>
        </w:rPr>
        <w:t xml:space="preserve"> </w:t>
      </w:r>
      <w:r w:rsidRPr="00AB10F3">
        <w:rPr>
          <w:szCs w:val="24"/>
        </w:rPr>
        <w:t xml:space="preserve">or its replacement. </w:t>
      </w:r>
    </w:p>
    <w:p w14:paraId="0C9DEEAD" w14:textId="50B22F74" w:rsidR="00064449" w:rsidRPr="00DC6ECA" w:rsidRDefault="00064449" w:rsidP="00CD4ADB">
      <w:pPr>
        <w:pStyle w:val="ColorfulList-Accent11"/>
        <w:numPr>
          <w:ilvl w:val="0"/>
          <w:numId w:val="6"/>
        </w:numPr>
        <w:spacing w:before="120" w:after="60"/>
        <w:ind w:left="567" w:hanging="567"/>
        <w:rPr>
          <w:szCs w:val="24"/>
        </w:rPr>
      </w:pPr>
      <w:r w:rsidRPr="00DC6ECA">
        <w:rPr>
          <w:szCs w:val="24"/>
        </w:rPr>
        <w:t xml:space="preserve">Where the cost of accommodation is met by the employer or another organisation, the rate for accommodation in the Australian Taxation </w:t>
      </w:r>
      <w:r w:rsidR="00AB10F3">
        <w:rPr>
          <w:szCs w:val="24"/>
        </w:rPr>
        <w:t xml:space="preserve">Office </w:t>
      </w:r>
      <w:r w:rsidRPr="00DC6ECA">
        <w:rPr>
          <w:szCs w:val="24"/>
        </w:rPr>
        <w:t>Determination is not payable. Where the cost of accommodation and any meal is met by the employer or another organisation, the rates for accommodation and that meal in the Australian Taxation</w:t>
      </w:r>
      <w:r w:rsidR="00AB10F3">
        <w:rPr>
          <w:szCs w:val="24"/>
        </w:rPr>
        <w:t xml:space="preserve"> Office</w:t>
      </w:r>
      <w:r w:rsidRPr="00DC6ECA">
        <w:rPr>
          <w:szCs w:val="24"/>
        </w:rPr>
        <w:t xml:space="preserve"> Determination are not payable.  </w:t>
      </w:r>
    </w:p>
    <w:p w14:paraId="21DA2C6E" w14:textId="77777777" w:rsidR="00064449" w:rsidRPr="00DC6ECA" w:rsidRDefault="00064449" w:rsidP="00CD4ADB">
      <w:pPr>
        <w:pStyle w:val="ColorfulList-Accent11"/>
        <w:numPr>
          <w:ilvl w:val="0"/>
          <w:numId w:val="6"/>
        </w:numPr>
        <w:spacing w:before="120" w:after="60"/>
        <w:ind w:left="567" w:hanging="567"/>
        <w:rPr>
          <w:szCs w:val="24"/>
        </w:rPr>
      </w:pPr>
      <w:r w:rsidRPr="00DC6ECA">
        <w:rPr>
          <w:szCs w:val="24"/>
        </w:rPr>
        <w:t>Where the cost of accommodation and all meals are met by the employer or another organisation, only the rate for incidentals in the Australian Taxation Determination is payable.</w:t>
      </w:r>
    </w:p>
    <w:p w14:paraId="49E739AC" w14:textId="18913E17" w:rsidR="00064449" w:rsidRPr="00530569" w:rsidRDefault="00064449" w:rsidP="00CD4ADB">
      <w:pPr>
        <w:pStyle w:val="Heading4"/>
        <w:pBdr>
          <w:right w:val="none" w:sz="0" w:space="0" w:color="auto"/>
        </w:pBdr>
        <w:spacing w:before="120" w:after="60"/>
        <w:ind w:left="567" w:hanging="567"/>
      </w:pPr>
      <w:r>
        <w:t xml:space="preserve">4. </w:t>
      </w:r>
      <w:r w:rsidR="00CD4ADB">
        <w:tab/>
      </w:r>
      <w:r w:rsidRPr="00530569">
        <w:t>Salary Packaging</w:t>
      </w:r>
    </w:p>
    <w:p w14:paraId="469C60CA" w14:textId="77777777" w:rsidR="00064449" w:rsidRDefault="00064449" w:rsidP="00CD4ADB">
      <w:pPr>
        <w:pStyle w:val="ColorfulList-Accent11"/>
        <w:tabs>
          <w:tab w:val="left" w:pos="567"/>
        </w:tabs>
        <w:spacing w:before="120" w:after="60"/>
        <w:ind w:left="567" w:hanging="567"/>
      </w:pPr>
      <w:r>
        <w:t xml:space="preserve">4.1 </w:t>
      </w:r>
      <w:r>
        <w:tab/>
        <w:t xml:space="preserve">A person appointed to an office listed in clause 2 of this Determination </w:t>
      </w:r>
      <w:r w:rsidRPr="00BF6FC8">
        <w:t xml:space="preserve">may elect to take </w:t>
      </w:r>
      <w:r>
        <w:t xml:space="preserve">their </w:t>
      </w:r>
      <w:r w:rsidRPr="00BF6FC8">
        <w:t xml:space="preserve">remuneration </w:t>
      </w:r>
      <w:r w:rsidRPr="00913E0C">
        <w:t>mentioned</w:t>
      </w:r>
      <w:r>
        <w:t xml:space="preserve"> </w:t>
      </w:r>
      <w:r w:rsidRPr="00BF6FC8">
        <w:t>as</w:t>
      </w:r>
      <w:r>
        <w:t>:</w:t>
      </w:r>
    </w:p>
    <w:p w14:paraId="7839EF09" w14:textId="77777777" w:rsidR="00064449" w:rsidRDefault="00064449" w:rsidP="00A669BB">
      <w:pPr>
        <w:numPr>
          <w:ilvl w:val="2"/>
          <w:numId w:val="4"/>
        </w:numPr>
        <w:tabs>
          <w:tab w:val="clear" w:pos="720"/>
        </w:tabs>
        <w:spacing w:before="120" w:after="60"/>
        <w:ind w:left="1134" w:hanging="436"/>
      </w:pPr>
      <w:r w:rsidRPr="00BF6FC8">
        <w:t>salary</w:t>
      </w:r>
      <w:r>
        <w:t>;</w:t>
      </w:r>
      <w:r w:rsidRPr="00BF6FC8">
        <w:t xml:space="preserve"> or </w:t>
      </w:r>
    </w:p>
    <w:p w14:paraId="61941B50" w14:textId="77777777" w:rsidR="00064449" w:rsidRPr="00BF6FC8" w:rsidRDefault="00064449" w:rsidP="00A669BB">
      <w:pPr>
        <w:numPr>
          <w:ilvl w:val="2"/>
          <w:numId w:val="4"/>
        </w:numPr>
        <w:tabs>
          <w:tab w:val="clear" w:pos="720"/>
        </w:tabs>
        <w:spacing w:before="120" w:after="60"/>
        <w:ind w:left="1134" w:hanging="436"/>
      </w:pPr>
      <w:r w:rsidRPr="00BF6FC8">
        <w:t>a combination of salary and other benefits</w:t>
      </w:r>
      <w:r>
        <w:t xml:space="preserve"> (</w:t>
      </w:r>
      <w:r w:rsidRPr="00B93392">
        <w:t xml:space="preserve">a </w:t>
      </w:r>
      <w:r>
        <w:rPr>
          <w:b/>
          <w:i/>
        </w:rPr>
        <w:t>salary package</w:t>
      </w:r>
      <w:r>
        <w:t>)</w:t>
      </w:r>
      <w:r w:rsidRPr="00BF6FC8">
        <w:t>.</w:t>
      </w:r>
    </w:p>
    <w:p w14:paraId="09E8AD66" w14:textId="77777777" w:rsidR="00064449" w:rsidRDefault="00064449" w:rsidP="00CD4ADB">
      <w:pPr>
        <w:pStyle w:val="ColorfulList-Accent11"/>
        <w:tabs>
          <w:tab w:val="left" w:pos="567"/>
        </w:tabs>
        <w:spacing w:before="120" w:after="60"/>
        <w:ind w:left="567" w:hanging="567"/>
      </w:pPr>
      <w:r>
        <w:t xml:space="preserve">4.2 </w:t>
      </w:r>
      <w:r>
        <w:tab/>
      </w:r>
      <w:r w:rsidRPr="00EA56E3">
        <w:rPr>
          <w:szCs w:val="24"/>
        </w:rPr>
        <w:t>Salary</w:t>
      </w:r>
      <w:r>
        <w:t xml:space="preserve"> packaging must</w:t>
      </w:r>
      <w:r w:rsidRPr="00BF6FC8">
        <w:t xml:space="preserve"> be</w:t>
      </w:r>
      <w:r>
        <w:t xml:space="preserve"> </w:t>
      </w:r>
      <w:r w:rsidRPr="00BF6FC8">
        <w:t>consistent with</w:t>
      </w:r>
      <w:r>
        <w:t>:</w:t>
      </w:r>
    </w:p>
    <w:p w14:paraId="3E50D3A8" w14:textId="77777777" w:rsidR="00064449" w:rsidRDefault="00064449" w:rsidP="00A669BB">
      <w:pPr>
        <w:numPr>
          <w:ilvl w:val="2"/>
          <w:numId w:val="4"/>
        </w:numPr>
        <w:tabs>
          <w:tab w:val="clear" w:pos="720"/>
        </w:tabs>
        <w:spacing w:before="120" w:after="60"/>
        <w:ind w:left="1134" w:hanging="436"/>
      </w:pPr>
      <w:r w:rsidRPr="00BF6FC8">
        <w:t>taxation laws and guidelines issued by</w:t>
      </w:r>
      <w:r>
        <w:t xml:space="preserve"> the Australian Taxation Office; and</w:t>
      </w:r>
    </w:p>
    <w:p w14:paraId="3DD4B750" w14:textId="68C1FA57" w:rsidR="00064449" w:rsidRPr="00AB10F3" w:rsidRDefault="00064449" w:rsidP="00A669BB">
      <w:pPr>
        <w:numPr>
          <w:ilvl w:val="2"/>
          <w:numId w:val="4"/>
        </w:numPr>
        <w:tabs>
          <w:tab w:val="clear" w:pos="720"/>
        </w:tabs>
        <w:spacing w:before="120" w:after="60"/>
        <w:ind w:left="1134" w:hanging="436"/>
      </w:pPr>
      <w:r w:rsidRPr="00AB10F3">
        <w:t>any salary packaging policy and/or procedures issued for the ACT Public Service, with up to 100</w:t>
      </w:r>
      <w:r w:rsidR="000A7BBC">
        <w:t xml:space="preserve"> per cent</w:t>
      </w:r>
      <w:r w:rsidRPr="00AB10F3">
        <w:t xml:space="preserve"> of the remuneration able to be taken as benefits and related costs such as fringe benefits tax. </w:t>
      </w:r>
    </w:p>
    <w:p w14:paraId="24894564" w14:textId="77777777" w:rsidR="00064449" w:rsidRPr="00AB10F3" w:rsidRDefault="00064449" w:rsidP="00CD4ADB">
      <w:pPr>
        <w:pStyle w:val="ColorfulList-Accent11"/>
        <w:tabs>
          <w:tab w:val="left" w:pos="709"/>
        </w:tabs>
        <w:spacing w:before="120" w:after="60"/>
        <w:ind w:left="567" w:hanging="567"/>
      </w:pPr>
      <w:r w:rsidRPr="00AB10F3">
        <w:lastRenderedPageBreak/>
        <w:t xml:space="preserve">4.3 </w:t>
      </w:r>
      <w:r w:rsidRPr="00AB10F3">
        <w:tab/>
        <w:t xml:space="preserve">Salary </w:t>
      </w:r>
      <w:r w:rsidRPr="00AB10F3">
        <w:rPr>
          <w:szCs w:val="24"/>
        </w:rPr>
        <w:t>packaging</w:t>
      </w:r>
      <w:r w:rsidRPr="00AB10F3">
        <w:t xml:space="preserve"> must be administered without additional cost to the employer and any fringe benefits tax associated with the provision of a benefit must be included in the salary package.</w:t>
      </w:r>
    </w:p>
    <w:p w14:paraId="4137D230" w14:textId="77777777" w:rsidR="00064449" w:rsidRPr="00AB10F3" w:rsidRDefault="00064449" w:rsidP="00CD4ADB">
      <w:pPr>
        <w:pStyle w:val="ColorfulList-Accent11"/>
        <w:spacing w:before="120" w:after="60"/>
        <w:ind w:left="567" w:hanging="567"/>
      </w:pPr>
      <w:r w:rsidRPr="00AB10F3">
        <w:t xml:space="preserve">4.4 </w:t>
      </w:r>
      <w:r w:rsidRPr="00AB10F3">
        <w:tab/>
        <w:t>Salary for superannuation purposes is not affected by salary packaging.</w:t>
      </w:r>
    </w:p>
    <w:p w14:paraId="15875282" w14:textId="411332D0" w:rsidR="00064449" w:rsidRPr="00AB10F3" w:rsidRDefault="00064449" w:rsidP="00CD4ADB">
      <w:pPr>
        <w:pStyle w:val="Heading4"/>
        <w:pBdr>
          <w:right w:val="none" w:sz="0" w:space="0" w:color="auto"/>
        </w:pBdr>
        <w:spacing w:before="120" w:after="60"/>
        <w:ind w:left="567" w:hanging="567"/>
      </w:pPr>
      <w:r w:rsidRPr="00AB10F3">
        <w:t xml:space="preserve">5. </w:t>
      </w:r>
      <w:r w:rsidR="00CD4ADB">
        <w:tab/>
      </w:r>
      <w:r w:rsidRPr="00AB10F3">
        <w:t>Other entitlements</w:t>
      </w:r>
    </w:p>
    <w:p w14:paraId="0374FB41" w14:textId="14C1E167" w:rsidR="00064449" w:rsidRPr="00AB10F3" w:rsidRDefault="00064449" w:rsidP="00CD4ADB">
      <w:pPr>
        <w:pStyle w:val="ColorfulList-Accent11"/>
        <w:tabs>
          <w:tab w:val="left" w:pos="709"/>
        </w:tabs>
        <w:spacing w:before="120" w:after="60"/>
        <w:ind w:left="567" w:hanging="567"/>
      </w:pPr>
      <w:r w:rsidRPr="00AB10F3">
        <w:t xml:space="preserve"> </w:t>
      </w:r>
      <w:r w:rsidRPr="00AB10F3">
        <w:tab/>
        <w:t xml:space="preserve">Other entitlements such as vehicle, parking, official travel and leave arrangements are outlined in the </w:t>
      </w:r>
      <w:r w:rsidR="00607A8B" w:rsidRPr="00AB10F3">
        <w:rPr>
          <w:i/>
          <w:iCs/>
        </w:rPr>
        <w:t>Magistrates Court (Conditions of Appointment) Decision 2019</w:t>
      </w:r>
      <w:r w:rsidRPr="00AB10F3">
        <w:t xml:space="preserve">, </w:t>
      </w:r>
      <w:r w:rsidR="0000166B" w:rsidRPr="00AB10F3">
        <w:br/>
      </w:r>
      <w:r w:rsidR="00607A8B" w:rsidRPr="00AB10F3">
        <w:t>NI2019-262</w:t>
      </w:r>
      <w:r w:rsidR="00800C7A" w:rsidRPr="00AB10F3">
        <w:t>, or its replacement</w:t>
      </w:r>
      <w:r w:rsidRPr="00AB10F3">
        <w:t>.</w:t>
      </w:r>
    </w:p>
    <w:p w14:paraId="39D79EAB" w14:textId="77B8E592" w:rsidR="00064449" w:rsidRPr="00AB10F3" w:rsidRDefault="00064449" w:rsidP="00CD4ADB">
      <w:pPr>
        <w:pStyle w:val="Heading4"/>
        <w:pBdr>
          <w:right w:val="none" w:sz="0" w:space="0" w:color="auto"/>
        </w:pBdr>
        <w:spacing w:before="120" w:after="60"/>
        <w:ind w:left="567" w:hanging="567"/>
      </w:pPr>
      <w:r w:rsidRPr="00AB10F3">
        <w:t xml:space="preserve">6. </w:t>
      </w:r>
      <w:r w:rsidR="00CD4ADB">
        <w:tab/>
      </w:r>
      <w:r w:rsidRPr="00AB10F3">
        <w:t>Employer’s superannuation contribution</w:t>
      </w:r>
    </w:p>
    <w:p w14:paraId="1FEEC67D" w14:textId="13A79046" w:rsidR="00064449" w:rsidRPr="00AB10F3" w:rsidRDefault="00064449" w:rsidP="00CD4ADB">
      <w:pPr>
        <w:pStyle w:val="ColorfulList-Accent11"/>
        <w:tabs>
          <w:tab w:val="left" w:pos="567"/>
        </w:tabs>
        <w:spacing w:before="120" w:after="60"/>
        <w:ind w:left="567" w:hanging="567"/>
      </w:pPr>
      <w:r w:rsidRPr="00AB10F3">
        <w:t xml:space="preserve">6.1 </w:t>
      </w:r>
      <w:r w:rsidRPr="00AB10F3">
        <w:tab/>
        <w:t xml:space="preserve">A person, appointed to an office </w:t>
      </w:r>
      <w:r w:rsidR="00607A8B" w:rsidRPr="00AB10F3">
        <w:t xml:space="preserve">mentioned </w:t>
      </w:r>
      <w:r w:rsidRPr="00AB10F3">
        <w:t>in clause 2 of this Determination, is only eligible for the employer’s superannuation contribution in this determination if their superannuation entitlements are not provided for elsewhere.</w:t>
      </w:r>
    </w:p>
    <w:p w14:paraId="67E6C311" w14:textId="6C07F493" w:rsidR="007C17E6" w:rsidRPr="00780DF0" w:rsidRDefault="0055739A" w:rsidP="00CD4ADB">
      <w:pPr>
        <w:pStyle w:val="ColorfulList-Accent11"/>
        <w:tabs>
          <w:tab w:val="left" w:pos="567"/>
        </w:tabs>
        <w:spacing w:before="120" w:after="60"/>
        <w:ind w:left="567" w:hanging="567"/>
      </w:pPr>
      <w:r w:rsidRPr="00AB10F3">
        <w:t>6.</w:t>
      </w:r>
      <w:r w:rsidR="00E90A8F">
        <w:t>2</w:t>
      </w:r>
      <w:r w:rsidRPr="00AB10F3">
        <w:t xml:space="preserve"> </w:t>
      </w:r>
      <w:r w:rsidR="00CD4ADB">
        <w:tab/>
      </w:r>
      <w:r w:rsidRPr="00BA31FA">
        <w:rPr>
          <w:szCs w:val="24"/>
        </w:rPr>
        <w:t xml:space="preserve">Superannuation entitlements for </w:t>
      </w:r>
      <w:r>
        <w:rPr>
          <w:szCs w:val="24"/>
        </w:rPr>
        <w:t>a person appointed to an office listed in clause 2 of this Determination</w:t>
      </w:r>
      <w:r w:rsidRPr="00BA31FA">
        <w:rPr>
          <w:szCs w:val="24"/>
        </w:rPr>
        <w:t xml:space="preserve"> are consistent with clause D7 in the </w:t>
      </w:r>
      <w:r w:rsidRPr="00BA31FA">
        <w:rPr>
          <w:i/>
          <w:color w:val="000000" w:themeColor="text1"/>
        </w:rPr>
        <w:t>ACT Public Sector Administrative and Related Classifications Enterprise Agreement 202</w:t>
      </w:r>
      <w:r>
        <w:rPr>
          <w:i/>
          <w:color w:val="000000" w:themeColor="text1"/>
        </w:rPr>
        <w:t>3</w:t>
      </w:r>
      <w:r w:rsidRPr="00BA31FA">
        <w:rPr>
          <w:i/>
          <w:color w:val="000000" w:themeColor="text1"/>
        </w:rPr>
        <w:t>-202</w:t>
      </w:r>
      <w:r>
        <w:rPr>
          <w:i/>
          <w:color w:val="000000" w:themeColor="text1"/>
        </w:rPr>
        <w:t>6</w:t>
      </w:r>
      <w:r w:rsidRPr="00BA31FA">
        <w:rPr>
          <w:i/>
          <w:color w:val="000000" w:themeColor="text1"/>
        </w:rPr>
        <w:t xml:space="preserve"> </w:t>
      </w:r>
      <w:r w:rsidRPr="00BA31FA">
        <w:rPr>
          <w:iCs/>
          <w:color w:val="000000" w:themeColor="text1"/>
        </w:rPr>
        <w:t>or its replacement</w:t>
      </w:r>
      <w:r>
        <w:rPr>
          <w:iCs/>
          <w:color w:val="000000" w:themeColor="text1"/>
        </w:rPr>
        <w:t xml:space="preserve">. </w:t>
      </w:r>
    </w:p>
    <w:p w14:paraId="50681409" w14:textId="56C96FEA" w:rsidR="00064449" w:rsidRPr="00AB10F3" w:rsidRDefault="00064449" w:rsidP="00CD4ADB">
      <w:pPr>
        <w:pStyle w:val="ColorfulList-Accent11"/>
        <w:tabs>
          <w:tab w:val="left" w:pos="567"/>
        </w:tabs>
        <w:spacing w:before="120" w:after="60"/>
        <w:ind w:left="567" w:hanging="567"/>
      </w:pPr>
      <w:r w:rsidRPr="00AB10F3">
        <w:t>6.</w:t>
      </w:r>
      <w:r w:rsidR="00E90A8F">
        <w:t>3</w:t>
      </w:r>
      <w:r w:rsidRPr="00AB10F3">
        <w:t xml:space="preserve"> </w:t>
      </w:r>
      <w:r w:rsidRPr="00AB10F3">
        <w:tab/>
        <w:t xml:space="preserve">The value of the employer’s superannuation contribution must not be paid in cash to the person appointed to an office </w:t>
      </w:r>
      <w:r w:rsidR="00B1346A" w:rsidRPr="00AB10F3">
        <w:t xml:space="preserve">mentioned </w:t>
      </w:r>
      <w:r w:rsidRPr="00AB10F3">
        <w:t>in clause 2 of this Determination.</w:t>
      </w:r>
    </w:p>
    <w:bookmarkEnd w:id="1"/>
    <w:p w14:paraId="43D56CEB" w14:textId="132F67CE" w:rsidR="00064449" w:rsidRPr="00AB10F3" w:rsidRDefault="00064449" w:rsidP="00CD4ADB">
      <w:pPr>
        <w:pStyle w:val="Heading2"/>
        <w:spacing w:before="120" w:after="60"/>
        <w:ind w:left="567" w:hanging="567"/>
      </w:pPr>
      <w:r w:rsidRPr="00AB10F3">
        <w:t xml:space="preserve">7. </w:t>
      </w:r>
      <w:r w:rsidR="00CD4ADB">
        <w:tab/>
      </w:r>
      <w:r w:rsidRPr="00AB10F3">
        <w:t>Definitions</w:t>
      </w:r>
    </w:p>
    <w:p w14:paraId="6DC0506E" w14:textId="288ABA37" w:rsidR="00064449" w:rsidRPr="00AB10F3" w:rsidRDefault="00064449" w:rsidP="00CD4ADB">
      <w:pPr>
        <w:spacing w:before="120" w:after="60"/>
        <w:ind w:left="567" w:hanging="567"/>
      </w:pPr>
      <w:r w:rsidRPr="00AB10F3">
        <w:t xml:space="preserve"> </w:t>
      </w:r>
      <w:r w:rsidRPr="00AB10F3">
        <w:tab/>
        <w:t>In this Determination:</w:t>
      </w:r>
    </w:p>
    <w:p w14:paraId="0E44A541" w14:textId="77777777" w:rsidR="00064449" w:rsidRPr="00AB10F3" w:rsidRDefault="00064449" w:rsidP="00CD4ADB">
      <w:pPr>
        <w:spacing w:before="120" w:after="60"/>
        <w:ind w:left="567"/>
      </w:pPr>
      <w:r w:rsidRPr="00AB10F3">
        <w:rPr>
          <w:b/>
          <w:i/>
        </w:rPr>
        <w:t>employer</w:t>
      </w:r>
      <w:r w:rsidRPr="00AB10F3">
        <w:t xml:space="preserve"> means the Australian Capital Territory and includes any person authorised to act on behalf of the Australian Capital Territory.</w:t>
      </w:r>
    </w:p>
    <w:p w14:paraId="7A847079" w14:textId="77777777" w:rsidR="00064449" w:rsidRPr="00AB10F3" w:rsidRDefault="00064449" w:rsidP="00CD4ADB">
      <w:pPr>
        <w:spacing w:before="120" w:after="60"/>
        <w:ind w:left="567"/>
      </w:pPr>
      <w:r w:rsidRPr="00AB10F3">
        <w:rPr>
          <w:b/>
          <w:i/>
        </w:rPr>
        <w:t>fringe benefits tax</w:t>
      </w:r>
      <w:r w:rsidRPr="00AB10F3">
        <w:t xml:space="preserve"> means the tax assessed under the </w:t>
      </w:r>
      <w:r w:rsidRPr="00AB10F3">
        <w:rPr>
          <w:i/>
        </w:rPr>
        <w:t>Fringe Benefits Tax Assessment Act 1986</w:t>
      </w:r>
      <w:r w:rsidRPr="00AB10F3">
        <w:t>.</w:t>
      </w:r>
    </w:p>
    <w:p w14:paraId="356DFF1B" w14:textId="2F90CDB5" w:rsidR="00064449" w:rsidRPr="00AB10F3" w:rsidRDefault="00064449" w:rsidP="00CD4ADB">
      <w:pPr>
        <w:pStyle w:val="Heading2"/>
        <w:spacing w:before="120" w:after="60"/>
        <w:ind w:left="567" w:hanging="567"/>
      </w:pPr>
      <w:r w:rsidRPr="00AB10F3">
        <w:t xml:space="preserve">8. </w:t>
      </w:r>
      <w:r w:rsidR="00CD4ADB">
        <w:tab/>
      </w:r>
      <w:r w:rsidRPr="00AB10F3">
        <w:t>Revocation of previous determination</w:t>
      </w:r>
    </w:p>
    <w:p w14:paraId="7D440114" w14:textId="2A0C37F2" w:rsidR="00851AB3" w:rsidRPr="00851AB3" w:rsidRDefault="00064449" w:rsidP="00851AB3">
      <w:pPr>
        <w:tabs>
          <w:tab w:val="left" w:pos="284"/>
        </w:tabs>
        <w:spacing w:before="120" w:after="60"/>
        <w:ind w:left="567"/>
      </w:pPr>
      <w:r w:rsidRPr="00910E13">
        <w:rPr>
          <w:color w:val="000000" w:themeColor="text1"/>
        </w:rPr>
        <w:t xml:space="preserve">Determination </w:t>
      </w:r>
      <w:r w:rsidR="00782180">
        <w:rPr>
          <w:color w:val="000000" w:themeColor="text1"/>
        </w:rPr>
        <w:t>8</w:t>
      </w:r>
      <w:r w:rsidR="00E5773E" w:rsidRPr="00910E13">
        <w:rPr>
          <w:color w:val="000000" w:themeColor="text1"/>
        </w:rPr>
        <w:t xml:space="preserve"> </w:t>
      </w:r>
      <w:r w:rsidRPr="00910E13">
        <w:rPr>
          <w:color w:val="000000" w:themeColor="text1"/>
        </w:rPr>
        <w:t>of 20</w:t>
      </w:r>
      <w:r w:rsidR="00BD6AC4" w:rsidRPr="00910E13">
        <w:rPr>
          <w:color w:val="000000" w:themeColor="text1"/>
        </w:rPr>
        <w:t>2</w:t>
      </w:r>
      <w:r w:rsidR="00782180">
        <w:rPr>
          <w:color w:val="000000" w:themeColor="text1"/>
        </w:rPr>
        <w:t>5</w:t>
      </w:r>
      <w:r w:rsidRPr="00910E13">
        <w:rPr>
          <w:color w:val="000000" w:themeColor="text1"/>
        </w:rPr>
        <w:t xml:space="preserve"> is revoked</w:t>
      </w:r>
      <w:r w:rsidRPr="00AB10F3">
        <w:t>.</w:t>
      </w:r>
    </w:p>
    <w:p w14:paraId="59E26927" w14:textId="77777777" w:rsidR="00851AB3" w:rsidRDefault="00851AB3" w:rsidP="00851AB3">
      <w:pPr>
        <w:tabs>
          <w:tab w:val="left" w:pos="567"/>
        </w:tabs>
        <w:spacing w:before="120" w:after="60"/>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4340"/>
      </w:tblGrid>
      <w:tr w:rsidR="00851AB3" w14:paraId="43532396" w14:textId="77777777" w:rsidTr="0095163F">
        <w:tc>
          <w:tcPr>
            <w:tcW w:w="4610" w:type="dxa"/>
          </w:tcPr>
          <w:p w14:paraId="5DE8D2E2" w14:textId="77777777" w:rsidR="00851AB3" w:rsidRDefault="00851AB3" w:rsidP="0095163F">
            <w:pPr>
              <w:tabs>
                <w:tab w:val="left" w:pos="4253"/>
                <w:tab w:val="left" w:leader="dot" w:pos="8222"/>
              </w:tabs>
              <w:rPr>
                <w:szCs w:val="24"/>
              </w:rPr>
            </w:pPr>
            <w:r>
              <w:rPr>
                <w:szCs w:val="24"/>
              </w:rPr>
              <w:t>Ms Sandra Lambert AM</w:t>
            </w:r>
          </w:p>
          <w:p w14:paraId="47EF2083" w14:textId="77777777" w:rsidR="00851AB3" w:rsidRDefault="00851AB3" w:rsidP="0095163F">
            <w:pPr>
              <w:tabs>
                <w:tab w:val="left" w:pos="4253"/>
                <w:tab w:val="left" w:leader="dot" w:pos="8222"/>
              </w:tabs>
              <w:rPr>
                <w:szCs w:val="24"/>
              </w:rPr>
            </w:pPr>
            <w:r>
              <w:rPr>
                <w:szCs w:val="24"/>
              </w:rPr>
              <w:t>Chair</w:t>
            </w:r>
          </w:p>
          <w:p w14:paraId="3BBF1775" w14:textId="77777777" w:rsidR="00851AB3" w:rsidRDefault="00851AB3" w:rsidP="0095163F">
            <w:pPr>
              <w:tabs>
                <w:tab w:val="left" w:pos="4253"/>
                <w:tab w:val="left" w:leader="dot" w:pos="8222"/>
              </w:tabs>
              <w:rPr>
                <w:szCs w:val="24"/>
              </w:rPr>
            </w:pPr>
          </w:p>
          <w:p w14:paraId="2CF3C37D" w14:textId="77777777" w:rsidR="00851AB3" w:rsidRDefault="00851AB3" w:rsidP="0095163F">
            <w:pPr>
              <w:tabs>
                <w:tab w:val="left" w:pos="4253"/>
                <w:tab w:val="left" w:leader="dot" w:pos="8222"/>
              </w:tabs>
              <w:rPr>
                <w:szCs w:val="24"/>
              </w:rPr>
            </w:pPr>
          </w:p>
          <w:p w14:paraId="1E9F600A" w14:textId="77777777" w:rsidR="00851AB3" w:rsidRPr="000F41B0" w:rsidRDefault="00851AB3" w:rsidP="0095163F">
            <w:pPr>
              <w:tabs>
                <w:tab w:val="left" w:pos="4253"/>
                <w:tab w:val="left" w:leader="dot" w:pos="8222"/>
              </w:tabs>
              <w:rPr>
                <w:szCs w:val="24"/>
              </w:rPr>
            </w:pPr>
            <w:r>
              <w:rPr>
                <w:szCs w:val="24"/>
              </w:rPr>
              <w:t>Ms Pam Davoren PSM</w:t>
            </w:r>
            <w:r w:rsidRPr="000F41B0">
              <w:rPr>
                <w:szCs w:val="24"/>
              </w:rPr>
              <w:tab/>
            </w:r>
          </w:p>
          <w:p w14:paraId="63341A00" w14:textId="77777777" w:rsidR="00851AB3" w:rsidRDefault="00851AB3" w:rsidP="0095163F">
            <w:pPr>
              <w:tabs>
                <w:tab w:val="left" w:pos="4253"/>
                <w:tab w:val="left" w:leader="dot" w:pos="8222"/>
              </w:tabs>
              <w:rPr>
                <w:szCs w:val="24"/>
              </w:rPr>
            </w:pPr>
            <w:r w:rsidRPr="000F41B0">
              <w:rPr>
                <w:szCs w:val="24"/>
              </w:rPr>
              <w:t>Member</w:t>
            </w:r>
          </w:p>
          <w:p w14:paraId="60D65EF2" w14:textId="77777777" w:rsidR="00851AB3" w:rsidRDefault="00851AB3" w:rsidP="0095163F">
            <w:pPr>
              <w:tabs>
                <w:tab w:val="left" w:pos="4253"/>
                <w:tab w:val="left" w:pos="7230"/>
                <w:tab w:val="left" w:leader="dot" w:pos="8222"/>
              </w:tabs>
              <w:rPr>
                <w:szCs w:val="24"/>
              </w:rPr>
            </w:pPr>
          </w:p>
          <w:p w14:paraId="1B0547CD" w14:textId="77777777" w:rsidR="00851AB3" w:rsidRDefault="00851AB3" w:rsidP="0095163F">
            <w:pPr>
              <w:tabs>
                <w:tab w:val="left" w:pos="4253"/>
                <w:tab w:val="left" w:pos="7230"/>
                <w:tab w:val="left" w:leader="dot" w:pos="8222"/>
              </w:tabs>
              <w:rPr>
                <w:szCs w:val="24"/>
              </w:rPr>
            </w:pPr>
          </w:p>
          <w:p w14:paraId="34A04DCD" w14:textId="77777777" w:rsidR="00851AB3" w:rsidRDefault="00851AB3" w:rsidP="0095163F">
            <w:pPr>
              <w:tabs>
                <w:tab w:val="left" w:pos="4253"/>
                <w:tab w:val="left" w:pos="7230"/>
                <w:tab w:val="left" w:leader="dot" w:pos="8222"/>
              </w:tabs>
              <w:rPr>
                <w:szCs w:val="24"/>
              </w:rPr>
            </w:pPr>
            <w:r>
              <w:rPr>
                <w:szCs w:val="24"/>
              </w:rPr>
              <w:t>Mr Michael Manthorpe PSM FIPAA</w:t>
            </w:r>
          </w:p>
          <w:p w14:paraId="04D59282" w14:textId="77777777" w:rsidR="00851AB3" w:rsidRDefault="00851AB3" w:rsidP="0095163F">
            <w:pPr>
              <w:tabs>
                <w:tab w:val="left" w:pos="4253"/>
                <w:tab w:val="left" w:leader="dot" w:pos="8222"/>
              </w:tabs>
              <w:rPr>
                <w:szCs w:val="24"/>
              </w:rPr>
            </w:pPr>
            <w:r>
              <w:rPr>
                <w:szCs w:val="24"/>
              </w:rPr>
              <w:t>Member</w:t>
            </w:r>
          </w:p>
          <w:p w14:paraId="10624153" w14:textId="77777777" w:rsidR="00851AB3" w:rsidRDefault="00851AB3" w:rsidP="0095163F">
            <w:pPr>
              <w:tabs>
                <w:tab w:val="left" w:pos="4253"/>
                <w:tab w:val="left" w:leader="dot" w:pos="8222"/>
              </w:tabs>
              <w:rPr>
                <w:szCs w:val="24"/>
              </w:rPr>
            </w:pPr>
          </w:p>
          <w:p w14:paraId="2470B431" w14:textId="77777777" w:rsidR="00851AB3" w:rsidRDefault="00851AB3" w:rsidP="0095163F">
            <w:pPr>
              <w:tabs>
                <w:tab w:val="left" w:pos="4253"/>
                <w:tab w:val="left" w:leader="dot" w:pos="8222"/>
              </w:tabs>
            </w:pPr>
          </w:p>
        </w:tc>
        <w:tc>
          <w:tcPr>
            <w:tcW w:w="4340" w:type="dxa"/>
          </w:tcPr>
          <w:p w14:paraId="12BD87A2" w14:textId="77777777" w:rsidR="00851AB3" w:rsidRDefault="00851AB3" w:rsidP="0095163F">
            <w:pPr>
              <w:pStyle w:val="NormalWeb"/>
            </w:pPr>
          </w:p>
          <w:p w14:paraId="0C08FE70" w14:textId="77777777" w:rsidR="00851AB3" w:rsidRDefault="00851AB3" w:rsidP="0095163F">
            <w:pPr>
              <w:tabs>
                <w:tab w:val="left" w:pos="567"/>
              </w:tabs>
              <w:spacing w:before="120" w:after="60"/>
            </w:pPr>
          </w:p>
          <w:p w14:paraId="5015C516" w14:textId="77777777" w:rsidR="00851AB3" w:rsidRPr="00F10A9A" w:rsidRDefault="00851AB3" w:rsidP="0095163F">
            <w:pPr>
              <w:tabs>
                <w:tab w:val="left" w:pos="567"/>
              </w:tabs>
              <w:spacing w:before="120" w:after="60"/>
            </w:pPr>
          </w:p>
          <w:p w14:paraId="6E36B1E2" w14:textId="77777777" w:rsidR="00851AB3" w:rsidRDefault="00851AB3" w:rsidP="0095163F">
            <w:pPr>
              <w:tabs>
                <w:tab w:val="left" w:pos="567"/>
              </w:tabs>
              <w:spacing w:before="120" w:after="60"/>
            </w:pPr>
          </w:p>
        </w:tc>
      </w:tr>
    </w:tbl>
    <w:p w14:paraId="43AA18B3" w14:textId="7A86CA43" w:rsidR="00406969" w:rsidRDefault="004116B2" w:rsidP="00851AB3">
      <w:pPr>
        <w:tabs>
          <w:tab w:val="left" w:pos="4320"/>
        </w:tabs>
        <w:jc w:val="right"/>
      </w:pPr>
      <w:r>
        <w:rPr>
          <w:szCs w:val="24"/>
        </w:rPr>
        <w:t>16 September</w:t>
      </w:r>
      <w:r w:rsidR="00782180">
        <w:rPr>
          <w:szCs w:val="24"/>
        </w:rPr>
        <w:t xml:space="preserve"> 2026</w:t>
      </w:r>
    </w:p>
    <w:sectPr w:rsidR="00406969" w:rsidSect="00A16175">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1440" w:right="1440" w:bottom="993"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9F8D2" w14:textId="77777777" w:rsidR="0065662A" w:rsidRDefault="0065662A">
      <w:r>
        <w:separator/>
      </w:r>
    </w:p>
  </w:endnote>
  <w:endnote w:type="continuationSeparator" w:id="0">
    <w:p w14:paraId="06CA3E7A" w14:textId="77777777" w:rsidR="0065662A" w:rsidRDefault="0065662A">
      <w:r>
        <w:continuationSeparator/>
      </w:r>
    </w:p>
  </w:endnote>
  <w:endnote w:type="continuationNotice" w:id="1">
    <w:p w14:paraId="77C8E38D" w14:textId="77777777" w:rsidR="0065662A" w:rsidRDefault="006566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A2FE9" w14:textId="77777777" w:rsidR="00EA6D07" w:rsidRDefault="00EA6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483E" w14:textId="77777777" w:rsidR="00095800" w:rsidRPr="00FD7D3F" w:rsidRDefault="00095800">
    <w:pPr>
      <w:pStyle w:val="Footer"/>
      <w:jc w:val="right"/>
      <w:rPr>
        <w:rFonts w:ascii="Calibri" w:hAnsi="Calibri"/>
      </w:rPr>
    </w:pPr>
    <w:r w:rsidRPr="00FD7D3F">
      <w:rPr>
        <w:rFonts w:ascii="Calibri" w:hAnsi="Calibri"/>
      </w:rPr>
      <w:fldChar w:fldCharType="begin"/>
    </w:r>
    <w:r w:rsidRPr="00FD7D3F">
      <w:rPr>
        <w:rFonts w:ascii="Calibri" w:hAnsi="Calibri"/>
      </w:rPr>
      <w:instrText xml:space="preserve"> PAGE   \* MERGEFORMAT </w:instrText>
    </w:r>
    <w:r w:rsidRPr="00FD7D3F">
      <w:rPr>
        <w:rFonts w:ascii="Calibri" w:hAnsi="Calibri"/>
      </w:rPr>
      <w:fldChar w:fldCharType="separate"/>
    </w:r>
    <w:r w:rsidR="00F93644">
      <w:rPr>
        <w:rFonts w:ascii="Calibri" w:hAnsi="Calibri"/>
        <w:noProof/>
      </w:rPr>
      <w:t>5</w:t>
    </w:r>
    <w:r w:rsidRPr="00FD7D3F">
      <w:rPr>
        <w:rFonts w:ascii="Calibri" w:hAnsi="Calibri"/>
        <w:noProof/>
      </w:rPr>
      <w:fldChar w:fldCharType="end"/>
    </w:r>
  </w:p>
  <w:p w14:paraId="59F96CBB" w14:textId="77777777" w:rsidR="00095800" w:rsidRDefault="00095800" w:rsidP="004455DD">
    <w:pPr>
      <w:pStyle w:val="Footer"/>
      <w:spacing w:before="0"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9FFD8" w14:textId="77777777" w:rsidR="00EA6D07" w:rsidRDefault="00EA6D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CEC9" w14:textId="77777777" w:rsidR="00095800" w:rsidRDefault="000958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7AB1F0" w14:textId="77777777" w:rsidR="00095800" w:rsidRDefault="00095800">
    <w:pPr>
      <w:pStyle w:val="Footer"/>
      <w:ind w:right="360"/>
    </w:pPr>
  </w:p>
  <w:p w14:paraId="2F8FA8FA" w14:textId="77777777" w:rsidR="00095800" w:rsidRDefault="000958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B9CF" w14:textId="0566E8B2" w:rsidR="00095800" w:rsidRPr="00323795" w:rsidRDefault="00095800" w:rsidP="00323795">
    <w:pPr>
      <w:pStyle w:val="Footer"/>
      <w:jc w:val="right"/>
      <w:rPr>
        <w:rFonts w:ascii="Calibri" w:hAnsi="Calibri"/>
      </w:rPr>
    </w:pPr>
    <w:r w:rsidRPr="00FD7D3F">
      <w:rPr>
        <w:rFonts w:ascii="Calibri" w:hAnsi="Calibri"/>
      </w:rPr>
      <w:fldChar w:fldCharType="begin"/>
    </w:r>
    <w:r w:rsidRPr="00FD7D3F">
      <w:rPr>
        <w:rFonts w:ascii="Calibri" w:hAnsi="Calibri"/>
      </w:rPr>
      <w:instrText xml:space="preserve"> PAGE   \* MERGEFORMAT </w:instrText>
    </w:r>
    <w:r w:rsidRPr="00FD7D3F">
      <w:rPr>
        <w:rFonts w:ascii="Calibri" w:hAnsi="Calibri"/>
      </w:rPr>
      <w:fldChar w:fldCharType="separate"/>
    </w:r>
    <w:r w:rsidR="00F93644">
      <w:rPr>
        <w:rFonts w:ascii="Calibri" w:hAnsi="Calibri"/>
        <w:noProof/>
      </w:rPr>
      <w:t>10</w:t>
    </w:r>
    <w:r w:rsidRPr="00FD7D3F">
      <w:rPr>
        <w:rFonts w:ascii="Calibri" w:hAnsi="Calibri"/>
        <w:noProof/>
      </w:rPr>
      <w:fldChar w:fldCharType="end"/>
    </w:r>
  </w:p>
  <w:p w14:paraId="4E8745B4" w14:textId="77777777" w:rsidR="00095800" w:rsidRDefault="00095800"/>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401D" w14:textId="77777777" w:rsidR="00095800" w:rsidRDefault="000958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75DED" w14:textId="77777777" w:rsidR="0065662A" w:rsidRDefault="0065662A">
      <w:r>
        <w:separator/>
      </w:r>
    </w:p>
  </w:footnote>
  <w:footnote w:type="continuationSeparator" w:id="0">
    <w:p w14:paraId="350D8852" w14:textId="77777777" w:rsidR="0065662A" w:rsidRDefault="0065662A">
      <w:r>
        <w:continuationSeparator/>
      </w:r>
    </w:p>
  </w:footnote>
  <w:footnote w:type="continuationNotice" w:id="1">
    <w:p w14:paraId="489232EA" w14:textId="77777777" w:rsidR="0065662A" w:rsidRDefault="006566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832A" w14:textId="67C4E78C" w:rsidR="00EA6D07" w:rsidRDefault="00EA6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DCC0" w14:textId="07F3C21A" w:rsidR="00EA6D07" w:rsidRDefault="00EA6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5E51" w14:textId="692912D8" w:rsidR="00EA6D07" w:rsidRDefault="00EA6D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1F60" w14:textId="571773EB" w:rsidR="00095800" w:rsidRDefault="00095800">
    <w:pPr>
      <w:pStyle w:val="Header"/>
    </w:pPr>
  </w:p>
  <w:p w14:paraId="2A586E11" w14:textId="77777777" w:rsidR="00095800" w:rsidRDefault="0009580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55F6D" w14:textId="39C6D896" w:rsidR="00095800" w:rsidRDefault="0009580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F7DF" w14:textId="2D6A0390" w:rsidR="00095800" w:rsidRDefault="000958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DCA"/>
    <w:multiLevelType w:val="hybridMultilevel"/>
    <w:tmpl w:val="FF865844"/>
    <w:lvl w:ilvl="0" w:tplc="4F88AD6A">
      <w:start w:val="1"/>
      <w:numFmt w:val="bullet"/>
      <w:pStyle w:val="Asubparabullet"/>
      <w:lvlText w:val=""/>
      <w:lvlJc w:val="left"/>
      <w:pPr>
        <w:tabs>
          <w:tab w:val="num" w:pos="400"/>
        </w:tabs>
        <w:ind w:left="400" w:hanging="400"/>
      </w:pPr>
      <w:rPr>
        <w:rFonts w:ascii="Symbol" w:hAnsi="Symbol" w:hint="default"/>
        <w:sz w:val="20"/>
      </w:rPr>
    </w:lvl>
    <w:lvl w:ilvl="1" w:tplc="04090003" w:tentative="1">
      <w:start w:val="1"/>
      <w:numFmt w:val="bullet"/>
      <w:lvlText w:val="o"/>
      <w:lvlJc w:val="left"/>
      <w:pPr>
        <w:tabs>
          <w:tab w:val="num" w:pos="-700"/>
        </w:tabs>
        <w:ind w:left="-700" w:hanging="360"/>
      </w:pPr>
      <w:rPr>
        <w:rFonts w:ascii="Courier New" w:hAnsi="Courier New" w:hint="default"/>
      </w:rPr>
    </w:lvl>
    <w:lvl w:ilvl="2" w:tplc="04090005" w:tentative="1">
      <w:start w:val="1"/>
      <w:numFmt w:val="bullet"/>
      <w:lvlText w:val=""/>
      <w:lvlJc w:val="left"/>
      <w:pPr>
        <w:tabs>
          <w:tab w:val="num" w:pos="20"/>
        </w:tabs>
        <w:ind w:left="20" w:hanging="360"/>
      </w:pPr>
      <w:rPr>
        <w:rFonts w:ascii="Wingdings" w:hAnsi="Wingdings" w:hint="default"/>
      </w:rPr>
    </w:lvl>
    <w:lvl w:ilvl="3" w:tplc="04090001" w:tentative="1">
      <w:start w:val="1"/>
      <w:numFmt w:val="bullet"/>
      <w:lvlText w:val=""/>
      <w:lvlJc w:val="left"/>
      <w:pPr>
        <w:tabs>
          <w:tab w:val="num" w:pos="740"/>
        </w:tabs>
        <w:ind w:left="740" w:hanging="360"/>
      </w:pPr>
      <w:rPr>
        <w:rFonts w:ascii="Symbol" w:hAnsi="Symbol" w:hint="default"/>
      </w:rPr>
    </w:lvl>
    <w:lvl w:ilvl="4" w:tplc="04090003" w:tentative="1">
      <w:start w:val="1"/>
      <w:numFmt w:val="bullet"/>
      <w:lvlText w:val="o"/>
      <w:lvlJc w:val="left"/>
      <w:pPr>
        <w:tabs>
          <w:tab w:val="num" w:pos="1460"/>
        </w:tabs>
        <w:ind w:left="1460" w:hanging="360"/>
      </w:pPr>
      <w:rPr>
        <w:rFonts w:ascii="Courier New" w:hAnsi="Courier New" w:hint="default"/>
      </w:rPr>
    </w:lvl>
    <w:lvl w:ilvl="5" w:tplc="04090005" w:tentative="1">
      <w:start w:val="1"/>
      <w:numFmt w:val="bullet"/>
      <w:lvlText w:val=""/>
      <w:lvlJc w:val="left"/>
      <w:pPr>
        <w:tabs>
          <w:tab w:val="num" w:pos="2180"/>
        </w:tabs>
        <w:ind w:left="2180" w:hanging="360"/>
      </w:pPr>
      <w:rPr>
        <w:rFonts w:ascii="Wingdings" w:hAnsi="Wingdings" w:hint="default"/>
      </w:rPr>
    </w:lvl>
    <w:lvl w:ilvl="6" w:tplc="04090001" w:tentative="1">
      <w:start w:val="1"/>
      <w:numFmt w:val="bullet"/>
      <w:lvlText w:val=""/>
      <w:lvlJc w:val="left"/>
      <w:pPr>
        <w:tabs>
          <w:tab w:val="num" w:pos="2900"/>
        </w:tabs>
        <w:ind w:left="2900" w:hanging="360"/>
      </w:pPr>
      <w:rPr>
        <w:rFonts w:ascii="Symbol" w:hAnsi="Symbol" w:hint="default"/>
      </w:rPr>
    </w:lvl>
    <w:lvl w:ilvl="7" w:tplc="04090003" w:tentative="1">
      <w:start w:val="1"/>
      <w:numFmt w:val="bullet"/>
      <w:lvlText w:val="o"/>
      <w:lvlJc w:val="left"/>
      <w:pPr>
        <w:tabs>
          <w:tab w:val="num" w:pos="3620"/>
        </w:tabs>
        <w:ind w:left="3620" w:hanging="360"/>
      </w:pPr>
      <w:rPr>
        <w:rFonts w:ascii="Courier New" w:hAnsi="Courier New" w:hint="default"/>
      </w:rPr>
    </w:lvl>
    <w:lvl w:ilvl="8" w:tplc="04090005" w:tentative="1">
      <w:start w:val="1"/>
      <w:numFmt w:val="bullet"/>
      <w:lvlText w:val=""/>
      <w:lvlJc w:val="left"/>
      <w:pPr>
        <w:tabs>
          <w:tab w:val="num" w:pos="4340"/>
        </w:tabs>
        <w:ind w:left="4340" w:hanging="360"/>
      </w:pPr>
      <w:rPr>
        <w:rFonts w:ascii="Wingdings" w:hAnsi="Wingdings" w:hint="default"/>
      </w:rPr>
    </w:lvl>
  </w:abstractNum>
  <w:abstractNum w:abstractNumId="1" w15:restartNumberingAfterBreak="0">
    <w:nsid w:val="09D26EB6"/>
    <w:multiLevelType w:val="hybridMultilevel"/>
    <w:tmpl w:val="E42290B8"/>
    <w:lvl w:ilvl="0" w:tplc="DC94CC3C">
      <w:start w:val="1"/>
      <w:numFmt w:val="decimal"/>
      <w:lvlText w:val="3.%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AD36B94"/>
    <w:multiLevelType w:val="hybridMultilevel"/>
    <w:tmpl w:val="D7EE80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29B6A35"/>
    <w:multiLevelType w:val="hybridMultilevel"/>
    <w:tmpl w:val="5AD2B120"/>
    <w:lvl w:ilvl="0" w:tplc="FD647D68">
      <w:start w:val="1"/>
      <w:numFmt w:val="lowerLetter"/>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2DA6799F"/>
    <w:multiLevelType w:val="hybridMultilevel"/>
    <w:tmpl w:val="53EAB7E0"/>
    <w:lvl w:ilvl="0" w:tplc="BF0E1310">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38C21E2A"/>
    <w:multiLevelType w:val="hybridMultilevel"/>
    <w:tmpl w:val="B6021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296721"/>
    <w:multiLevelType w:val="hybridMultilevel"/>
    <w:tmpl w:val="47E0EDC6"/>
    <w:lvl w:ilvl="0" w:tplc="DEFC09DA">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697BA5"/>
    <w:multiLevelType w:val="multilevel"/>
    <w:tmpl w:val="5C1AE1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10" w15:restartNumberingAfterBreak="0">
    <w:nsid w:val="3CD44B5E"/>
    <w:multiLevelType w:val="hybridMultilevel"/>
    <w:tmpl w:val="47E0EDC6"/>
    <w:lvl w:ilvl="0" w:tplc="DEFC09DA">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381B00"/>
    <w:multiLevelType w:val="hybridMultilevel"/>
    <w:tmpl w:val="5AD2B120"/>
    <w:lvl w:ilvl="0" w:tplc="FD647D68">
      <w:start w:val="1"/>
      <w:numFmt w:val="lowerLetter"/>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52740139"/>
    <w:multiLevelType w:val="hybridMultilevel"/>
    <w:tmpl w:val="445268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89925A0"/>
    <w:multiLevelType w:val="hybridMultilevel"/>
    <w:tmpl w:val="E42290B8"/>
    <w:lvl w:ilvl="0" w:tplc="DC94CC3C">
      <w:start w:val="1"/>
      <w:numFmt w:val="decimal"/>
      <w:lvlText w:val="3.%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78A944EB"/>
    <w:multiLevelType w:val="hybridMultilevel"/>
    <w:tmpl w:val="41885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DAF790A"/>
    <w:multiLevelType w:val="hybridMultilevel"/>
    <w:tmpl w:val="949EE7B0"/>
    <w:lvl w:ilvl="0" w:tplc="0C090001">
      <w:start w:val="1"/>
      <w:numFmt w:val="bullet"/>
      <w:lvlText w:val=""/>
      <w:lvlJc w:val="left"/>
      <w:pPr>
        <w:ind w:left="758" w:hanging="360"/>
      </w:pPr>
      <w:rPr>
        <w:rFonts w:ascii="Symbol" w:hAnsi="Symbol" w:hint="default"/>
      </w:rPr>
    </w:lvl>
    <w:lvl w:ilvl="1" w:tplc="0C090003" w:tentative="1">
      <w:start w:val="1"/>
      <w:numFmt w:val="bullet"/>
      <w:lvlText w:val="o"/>
      <w:lvlJc w:val="left"/>
      <w:pPr>
        <w:ind w:left="1478" w:hanging="360"/>
      </w:pPr>
      <w:rPr>
        <w:rFonts w:ascii="Courier New" w:hAnsi="Courier New" w:cs="Courier New" w:hint="default"/>
      </w:rPr>
    </w:lvl>
    <w:lvl w:ilvl="2" w:tplc="0C090005" w:tentative="1">
      <w:start w:val="1"/>
      <w:numFmt w:val="bullet"/>
      <w:lvlText w:val=""/>
      <w:lvlJc w:val="left"/>
      <w:pPr>
        <w:ind w:left="2198" w:hanging="360"/>
      </w:pPr>
      <w:rPr>
        <w:rFonts w:ascii="Wingdings" w:hAnsi="Wingdings" w:hint="default"/>
      </w:rPr>
    </w:lvl>
    <w:lvl w:ilvl="3" w:tplc="0C090001" w:tentative="1">
      <w:start w:val="1"/>
      <w:numFmt w:val="bullet"/>
      <w:lvlText w:val=""/>
      <w:lvlJc w:val="left"/>
      <w:pPr>
        <w:ind w:left="2918" w:hanging="360"/>
      </w:pPr>
      <w:rPr>
        <w:rFonts w:ascii="Symbol" w:hAnsi="Symbol" w:hint="default"/>
      </w:rPr>
    </w:lvl>
    <w:lvl w:ilvl="4" w:tplc="0C090003" w:tentative="1">
      <w:start w:val="1"/>
      <w:numFmt w:val="bullet"/>
      <w:lvlText w:val="o"/>
      <w:lvlJc w:val="left"/>
      <w:pPr>
        <w:ind w:left="3638" w:hanging="360"/>
      </w:pPr>
      <w:rPr>
        <w:rFonts w:ascii="Courier New" w:hAnsi="Courier New" w:cs="Courier New" w:hint="default"/>
      </w:rPr>
    </w:lvl>
    <w:lvl w:ilvl="5" w:tplc="0C090005" w:tentative="1">
      <w:start w:val="1"/>
      <w:numFmt w:val="bullet"/>
      <w:lvlText w:val=""/>
      <w:lvlJc w:val="left"/>
      <w:pPr>
        <w:ind w:left="4358" w:hanging="360"/>
      </w:pPr>
      <w:rPr>
        <w:rFonts w:ascii="Wingdings" w:hAnsi="Wingdings" w:hint="default"/>
      </w:rPr>
    </w:lvl>
    <w:lvl w:ilvl="6" w:tplc="0C090001" w:tentative="1">
      <w:start w:val="1"/>
      <w:numFmt w:val="bullet"/>
      <w:lvlText w:val=""/>
      <w:lvlJc w:val="left"/>
      <w:pPr>
        <w:ind w:left="5078" w:hanging="360"/>
      </w:pPr>
      <w:rPr>
        <w:rFonts w:ascii="Symbol" w:hAnsi="Symbol" w:hint="default"/>
      </w:rPr>
    </w:lvl>
    <w:lvl w:ilvl="7" w:tplc="0C090003" w:tentative="1">
      <w:start w:val="1"/>
      <w:numFmt w:val="bullet"/>
      <w:lvlText w:val="o"/>
      <w:lvlJc w:val="left"/>
      <w:pPr>
        <w:ind w:left="5798" w:hanging="360"/>
      </w:pPr>
      <w:rPr>
        <w:rFonts w:ascii="Courier New" w:hAnsi="Courier New" w:cs="Courier New" w:hint="default"/>
      </w:rPr>
    </w:lvl>
    <w:lvl w:ilvl="8" w:tplc="0C090005" w:tentative="1">
      <w:start w:val="1"/>
      <w:numFmt w:val="bullet"/>
      <w:lvlText w:val=""/>
      <w:lvlJc w:val="left"/>
      <w:pPr>
        <w:ind w:left="6518" w:hanging="360"/>
      </w:pPr>
      <w:rPr>
        <w:rFonts w:ascii="Wingdings" w:hAnsi="Wingdings" w:hint="default"/>
      </w:rPr>
    </w:lvl>
  </w:abstractNum>
  <w:abstractNum w:abstractNumId="16" w15:restartNumberingAfterBreak="0">
    <w:nsid w:val="7DE03E18"/>
    <w:multiLevelType w:val="multilevel"/>
    <w:tmpl w:val="2A4E3AAA"/>
    <w:lvl w:ilvl="0">
      <w:start w:val="1"/>
      <w:numFmt w:val="decimal"/>
      <w:pStyle w:val="Heading3"/>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57712297">
    <w:abstractNumId w:val="2"/>
  </w:num>
  <w:num w:numId="2" w16cid:durableId="543371939">
    <w:abstractNumId w:val="6"/>
  </w:num>
  <w:num w:numId="3" w16cid:durableId="1617710827">
    <w:abstractNumId w:val="0"/>
  </w:num>
  <w:num w:numId="4" w16cid:durableId="1000277586">
    <w:abstractNumId w:val="16"/>
  </w:num>
  <w:num w:numId="5" w16cid:durableId="889457108">
    <w:abstractNumId w:val="9"/>
  </w:num>
  <w:num w:numId="6" w16cid:durableId="1056129935">
    <w:abstractNumId w:val="1"/>
  </w:num>
  <w:num w:numId="7" w16cid:durableId="745348064">
    <w:abstractNumId w:val="14"/>
  </w:num>
  <w:num w:numId="8" w16cid:durableId="934216213">
    <w:abstractNumId w:val="15"/>
  </w:num>
  <w:num w:numId="9" w16cid:durableId="1244140959">
    <w:abstractNumId w:val="13"/>
  </w:num>
  <w:num w:numId="10" w16cid:durableId="1735927616">
    <w:abstractNumId w:val="5"/>
  </w:num>
  <w:num w:numId="11" w16cid:durableId="998382172">
    <w:abstractNumId w:val="8"/>
  </w:num>
  <w:num w:numId="12" w16cid:durableId="219633947">
    <w:abstractNumId w:val="7"/>
  </w:num>
  <w:num w:numId="13" w16cid:durableId="1202329309">
    <w:abstractNumId w:val="3"/>
  </w:num>
  <w:num w:numId="14" w16cid:durableId="1770395951">
    <w:abstractNumId w:val="11"/>
  </w:num>
  <w:num w:numId="15" w16cid:durableId="706880642">
    <w:abstractNumId w:val="10"/>
  </w:num>
  <w:num w:numId="16" w16cid:durableId="368841646">
    <w:abstractNumId w:val="4"/>
  </w:num>
  <w:num w:numId="17" w16cid:durableId="666640059">
    <w:abstractNumId w:val="12"/>
  </w:num>
  <w:num w:numId="18" w16cid:durableId="4095416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82D"/>
    <w:rsid w:val="0000166B"/>
    <w:rsid w:val="000125A5"/>
    <w:rsid w:val="000308FE"/>
    <w:rsid w:val="00040AA9"/>
    <w:rsid w:val="0004232B"/>
    <w:rsid w:val="000448CC"/>
    <w:rsid w:val="00045B2B"/>
    <w:rsid w:val="00045E6B"/>
    <w:rsid w:val="0005314A"/>
    <w:rsid w:val="000536FE"/>
    <w:rsid w:val="00056F1E"/>
    <w:rsid w:val="00057381"/>
    <w:rsid w:val="00062BAA"/>
    <w:rsid w:val="00064449"/>
    <w:rsid w:val="000670C0"/>
    <w:rsid w:val="00071A98"/>
    <w:rsid w:val="000739D1"/>
    <w:rsid w:val="00074C77"/>
    <w:rsid w:val="00076E39"/>
    <w:rsid w:val="00084F78"/>
    <w:rsid w:val="000945B5"/>
    <w:rsid w:val="00095800"/>
    <w:rsid w:val="00097BD3"/>
    <w:rsid w:val="00097F62"/>
    <w:rsid w:val="000A5318"/>
    <w:rsid w:val="000A7BBC"/>
    <w:rsid w:val="000B02B0"/>
    <w:rsid w:val="000B140F"/>
    <w:rsid w:val="000B64BB"/>
    <w:rsid w:val="000B7DD4"/>
    <w:rsid w:val="000C0FBA"/>
    <w:rsid w:val="000D063D"/>
    <w:rsid w:val="000D2E7C"/>
    <w:rsid w:val="000D3263"/>
    <w:rsid w:val="000D7975"/>
    <w:rsid w:val="000E0002"/>
    <w:rsid w:val="000E0226"/>
    <w:rsid w:val="000E7DE7"/>
    <w:rsid w:val="000F4082"/>
    <w:rsid w:val="0010519E"/>
    <w:rsid w:val="0010590D"/>
    <w:rsid w:val="0011446D"/>
    <w:rsid w:val="00116D9C"/>
    <w:rsid w:val="00121C05"/>
    <w:rsid w:val="00122976"/>
    <w:rsid w:val="00132207"/>
    <w:rsid w:val="001327D2"/>
    <w:rsid w:val="00136135"/>
    <w:rsid w:val="0013640A"/>
    <w:rsid w:val="00141284"/>
    <w:rsid w:val="0015264F"/>
    <w:rsid w:val="00152FE8"/>
    <w:rsid w:val="00154147"/>
    <w:rsid w:val="0015430B"/>
    <w:rsid w:val="0016506F"/>
    <w:rsid w:val="00167064"/>
    <w:rsid w:val="00176F61"/>
    <w:rsid w:val="00190AF1"/>
    <w:rsid w:val="001B62A3"/>
    <w:rsid w:val="001C0525"/>
    <w:rsid w:val="001D07CE"/>
    <w:rsid w:val="001D2062"/>
    <w:rsid w:val="001D454C"/>
    <w:rsid w:val="001F0A4C"/>
    <w:rsid w:val="001F7251"/>
    <w:rsid w:val="0021099D"/>
    <w:rsid w:val="00211325"/>
    <w:rsid w:val="00216835"/>
    <w:rsid w:val="00216B23"/>
    <w:rsid w:val="0022304C"/>
    <w:rsid w:val="00223763"/>
    <w:rsid w:val="00223CB9"/>
    <w:rsid w:val="00224226"/>
    <w:rsid w:val="002362BA"/>
    <w:rsid w:val="00236C58"/>
    <w:rsid w:val="0024373B"/>
    <w:rsid w:val="002457B2"/>
    <w:rsid w:val="00246B4F"/>
    <w:rsid w:val="00246EAD"/>
    <w:rsid w:val="002522DD"/>
    <w:rsid w:val="00256F26"/>
    <w:rsid w:val="002649C0"/>
    <w:rsid w:val="00264C4A"/>
    <w:rsid w:val="00267090"/>
    <w:rsid w:val="00273C47"/>
    <w:rsid w:val="002740B6"/>
    <w:rsid w:val="002809D2"/>
    <w:rsid w:val="00282BE5"/>
    <w:rsid w:val="00292F16"/>
    <w:rsid w:val="0029454B"/>
    <w:rsid w:val="002A0D4C"/>
    <w:rsid w:val="002A134C"/>
    <w:rsid w:val="002A1759"/>
    <w:rsid w:val="002A4ADA"/>
    <w:rsid w:val="002B391E"/>
    <w:rsid w:val="002B47B7"/>
    <w:rsid w:val="002B4F58"/>
    <w:rsid w:val="002C0635"/>
    <w:rsid w:val="002C1595"/>
    <w:rsid w:val="002C2521"/>
    <w:rsid w:val="002C2963"/>
    <w:rsid w:val="002C3B13"/>
    <w:rsid w:val="002C459C"/>
    <w:rsid w:val="002C5A60"/>
    <w:rsid w:val="002C6902"/>
    <w:rsid w:val="002D11A5"/>
    <w:rsid w:val="002D40AF"/>
    <w:rsid w:val="002D7678"/>
    <w:rsid w:val="002E23E7"/>
    <w:rsid w:val="002E67B7"/>
    <w:rsid w:val="002F5C50"/>
    <w:rsid w:val="002F6288"/>
    <w:rsid w:val="002F7FBB"/>
    <w:rsid w:val="003019CD"/>
    <w:rsid w:val="00301E14"/>
    <w:rsid w:val="003041C1"/>
    <w:rsid w:val="00310A44"/>
    <w:rsid w:val="003110C0"/>
    <w:rsid w:val="00312A97"/>
    <w:rsid w:val="003177E5"/>
    <w:rsid w:val="00323795"/>
    <w:rsid w:val="0033335A"/>
    <w:rsid w:val="00341C59"/>
    <w:rsid w:val="00342F57"/>
    <w:rsid w:val="003432F4"/>
    <w:rsid w:val="0034508F"/>
    <w:rsid w:val="00347137"/>
    <w:rsid w:val="00347A7E"/>
    <w:rsid w:val="0035615D"/>
    <w:rsid w:val="0035673B"/>
    <w:rsid w:val="0036438B"/>
    <w:rsid w:val="00381CF4"/>
    <w:rsid w:val="00383A02"/>
    <w:rsid w:val="00386D1A"/>
    <w:rsid w:val="00393409"/>
    <w:rsid w:val="003A0AEF"/>
    <w:rsid w:val="003A2F2E"/>
    <w:rsid w:val="003A430C"/>
    <w:rsid w:val="003B0300"/>
    <w:rsid w:val="003B1A08"/>
    <w:rsid w:val="003B356A"/>
    <w:rsid w:val="003B680B"/>
    <w:rsid w:val="003B6C51"/>
    <w:rsid w:val="003B7F0C"/>
    <w:rsid w:val="003C243D"/>
    <w:rsid w:val="003C3AB2"/>
    <w:rsid w:val="003D1FAE"/>
    <w:rsid w:val="003D23F5"/>
    <w:rsid w:val="003D2D25"/>
    <w:rsid w:val="003E545F"/>
    <w:rsid w:val="004004FA"/>
    <w:rsid w:val="00400AB8"/>
    <w:rsid w:val="00400D0F"/>
    <w:rsid w:val="00405410"/>
    <w:rsid w:val="00406969"/>
    <w:rsid w:val="004116B2"/>
    <w:rsid w:val="004126B6"/>
    <w:rsid w:val="00415089"/>
    <w:rsid w:val="00416D03"/>
    <w:rsid w:val="004222F7"/>
    <w:rsid w:val="00425F73"/>
    <w:rsid w:val="00430B8B"/>
    <w:rsid w:val="00433BF4"/>
    <w:rsid w:val="00437715"/>
    <w:rsid w:val="0044300E"/>
    <w:rsid w:val="004455DD"/>
    <w:rsid w:val="00446415"/>
    <w:rsid w:val="00453341"/>
    <w:rsid w:val="00453F94"/>
    <w:rsid w:val="00466B9A"/>
    <w:rsid w:val="00470F0C"/>
    <w:rsid w:val="00471F68"/>
    <w:rsid w:val="00472834"/>
    <w:rsid w:val="004A0BC9"/>
    <w:rsid w:val="004A1A11"/>
    <w:rsid w:val="004B4649"/>
    <w:rsid w:val="004B66BB"/>
    <w:rsid w:val="004B688C"/>
    <w:rsid w:val="004C009D"/>
    <w:rsid w:val="004C2A9A"/>
    <w:rsid w:val="004C42DA"/>
    <w:rsid w:val="004C4D1C"/>
    <w:rsid w:val="004C6DE2"/>
    <w:rsid w:val="004D0A03"/>
    <w:rsid w:val="004D26DD"/>
    <w:rsid w:val="004D2F1D"/>
    <w:rsid w:val="004D4355"/>
    <w:rsid w:val="004F5962"/>
    <w:rsid w:val="004F77CB"/>
    <w:rsid w:val="005005FF"/>
    <w:rsid w:val="005016C8"/>
    <w:rsid w:val="00502478"/>
    <w:rsid w:val="00513C42"/>
    <w:rsid w:val="005152BC"/>
    <w:rsid w:val="00516063"/>
    <w:rsid w:val="005210C7"/>
    <w:rsid w:val="00521153"/>
    <w:rsid w:val="00521DCD"/>
    <w:rsid w:val="00526099"/>
    <w:rsid w:val="00530569"/>
    <w:rsid w:val="00531C63"/>
    <w:rsid w:val="0053225F"/>
    <w:rsid w:val="005342F5"/>
    <w:rsid w:val="0053451D"/>
    <w:rsid w:val="005362A1"/>
    <w:rsid w:val="00536D15"/>
    <w:rsid w:val="0054521E"/>
    <w:rsid w:val="00551E64"/>
    <w:rsid w:val="00556DC3"/>
    <w:rsid w:val="0055739A"/>
    <w:rsid w:val="00557E3B"/>
    <w:rsid w:val="00562975"/>
    <w:rsid w:val="00563EB0"/>
    <w:rsid w:val="00566CC7"/>
    <w:rsid w:val="005708C7"/>
    <w:rsid w:val="0058763E"/>
    <w:rsid w:val="0059383C"/>
    <w:rsid w:val="005A35D1"/>
    <w:rsid w:val="005A79C9"/>
    <w:rsid w:val="005B596D"/>
    <w:rsid w:val="005B6953"/>
    <w:rsid w:val="005B6F4C"/>
    <w:rsid w:val="005C0A81"/>
    <w:rsid w:val="005D6827"/>
    <w:rsid w:val="005E2233"/>
    <w:rsid w:val="005E66E2"/>
    <w:rsid w:val="005E7A3E"/>
    <w:rsid w:val="005F15AA"/>
    <w:rsid w:val="005F1FC2"/>
    <w:rsid w:val="0060437E"/>
    <w:rsid w:val="00604F0B"/>
    <w:rsid w:val="006057AB"/>
    <w:rsid w:val="00607A8B"/>
    <w:rsid w:val="00612BCB"/>
    <w:rsid w:val="006218AE"/>
    <w:rsid w:val="0062190A"/>
    <w:rsid w:val="00640485"/>
    <w:rsid w:val="00647235"/>
    <w:rsid w:val="0065564D"/>
    <w:rsid w:val="00656378"/>
    <w:rsid w:val="0065662A"/>
    <w:rsid w:val="006658F4"/>
    <w:rsid w:val="00666763"/>
    <w:rsid w:val="00667D31"/>
    <w:rsid w:val="00674580"/>
    <w:rsid w:val="00674BD0"/>
    <w:rsid w:val="00676E93"/>
    <w:rsid w:val="00677B60"/>
    <w:rsid w:val="00680C8B"/>
    <w:rsid w:val="00684B33"/>
    <w:rsid w:val="0068549C"/>
    <w:rsid w:val="00694E85"/>
    <w:rsid w:val="00697229"/>
    <w:rsid w:val="006973C4"/>
    <w:rsid w:val="006A5149"/>
    <w:rsid w:val="006A5F59"/>
    <w:rsid w:val="006B0976"/>
    <w:rsid w:val="006B1541"/>
    <w:rsid w:val="006B1C95"/>
    <w:rsid w:val="006B231A"/>
    <w:rsid w:val="006B2E82"/>
    <w:rsid w:val="006B5CED"/>
    <w:rsid w:val="006C389C"/>
    <w:rsid w:val="006C7181"/>
    <w:rsid w:val="006D6312"/>
    <w:rsid w:val="006E3A6A"/>
    <w:rsid w:val="006E53A9"/>
    <w:rsid w:val="006E6165"/>
    <w:rsid w:val="006F1565"/>
    <w:rsid w:val="006F298C"/>
    <w:rsid w:val="006F52C4"/>
    <w:rsid w:val="006F5526"/>
    <w:rsid w:val="00700B60"/>
    <w:rsid w:val="007047FA"/>
    <w:rsid w:val="00713249"/>
    <w:rsid w:val="00714C87"/>
    <w:rsid w:val="00717E08"/>
    <w:rsid w:val="007232A0"/>
    <w:rsid w:val="00724385"/>
    <w:rsid w:val="00730C82"/>
    <w:rsid w:val="007312BE"/>
    <w:rsid w:val="007337ED"/>
    <w:rsid w:val="00741CBF"/>
    <w:rsid w:val="007438E6"/>
    <w:rsid w:val="00751CFB"/>
    <w:rsid w:val="007534BC"/>
    <w:rsid w:val="007555C5"/>
    <w:rsid w:val="00762B4D"/>
    <w:rsid w:val="00774F91"/>
    <w:rsid w:val="007750F2"/>
    <w:rsid w:val="00780DF0"/>
    <w:rsid w:val="00781505"/>
    <w:rsid w:val="00782180"/>
    <w:rsid w:val="0078366A"/>
    <w:rsid w:val="00787FEE"/>
    <w:rsid w:val="00796805"/>
    <w:rsid w:val="007B05D4"/>
    <w:rsid w:val="007B1995"/>
    <w:rsid w:val="007B1FD8"/>
    <w:rsid w:val="007B444B"/>
    <w:rsid w:val="007B59E3"/>
    <w:rsid w:val="007B5F80"/>
    <w:rsid w:val="007B7F8E"/>
    <w:rsid w:val="007C17E6"/>
    <w:rsid w:val="007D0ADC"/>
    <w:rsid w:val="007D1F9A"/>
    <w:rsid w:val="007E10E6"/>
    <w:rsid w:val="007E222B"/>
    <w:rsid w:val="007E6AB7"/>
    <w:rsid w:val="007F3DA2"/>
    <w:rsid w:val="00800C7A"/>
    <w:rsid w:val="008026F1"/>
    <w:rsid w:val="00802958"/>
    <w:rsid w:val="00802A58"/>
    <w:rsid w:val="00802ACA"/>
    <w:rsid w:val="008059C3"/>
    <w:rsid w:val="00805C56"/>
    <w:rsid w:val="0080688A"/>
    <w:rsid w:val="0080694B"/>
    <w:rsid w:val="00810009"/>
    <w:rsid w:val="00820D64"/>
    <w:rsid w:val="008231F9"/>
    <w:rsid w:val="008242C9"/>
    <w:rsid w:val="00832B09"/>
    <w:rsid w:val="0083355C"/>
    <w:rsid w:val="008340F1"/>
    <w:rsid w:val="00835E8C"/>
    <w:rsid w:val="0084590E"/>
    <w:rsid w:val="00851394"/>
    <w:rsid w:val="00851AB3"/>
    <w:rsid w:val="00856D38"/>
    <w:rsid w:val="008603AB"/>
    <w:rsid w:val="00865598"/>
    <w:rsid w:val="00867A92"/>
    <w:rsid w:val="00870068"/>
    <w:rsid w:val="008718E3"/>
    <w:rsid w:val="008742E5"/>
    <w:rsid w:val="00877EB0"/>
    <w:rsid w:val="008820BD"/>
    <w:rsid w:val="00882C73"/>
    <w:rsid w:val="0088469B"/>
    <w:rsid w:val="008849DA"/>
    <w:rsid w:val="00886578"/>
    <w:rsid w:val="00890969"/>
    <w:rsid w:val="008925B6"/>
    <w:rsid w:val="0089491B"/>
    <w:rsid w:val="00895BA6"/>
    <w:rsid w:val="0089656C"/>
    <w:rsid w:val="008971C5"/>
    <w:rsid w:val="008A4080"/>
    <w:rsid w:val="008A616E"/>
    <w:rsid w:val="008B4379"/>
    <w:rsid w:val="008B6DDC"/>
    <w:rsid w:val="008B7581"/>
    <w:rsid w:val="008B7904"/>
    <w:rsid w:val="008C3ED6"/>
    <w:rsid w:val="008C43AB"/>
    <w:rsid w:val="008C5BE2"/>
    <w:rsid w:val="008C704E"/>
    <w:rsid w:val="008D0A3D"/>
    <w:rsid w:val="008D0CB6"/>
    <w:rsid w:val="008D5909"/>
    <w:rsid w:val="008F39A3"/>
    <w:rsid w:val="008F4AEE"/>
    <w:rsid w:val="0091032A"/>
    <w:rsid w:val="00910E13"/>
    <w:rsid w:val="009118FF"/>
    <w:rsid w:val="00911E6B"/>
    <w:rsid w:val="00913E0C"/>
    <w:rsid w:val="00916747"/>
    <w:rsid w:val="0092480C"/>
    <w:rsid w:val="00926108"/>
    <w:rsid w:val="00931DE7"/>
    <w:rsid w:val="00942230"/>
    <w:rsid w:val="00946CD2"/>
    <w:rsid w:val="00954C77"/>
    <w:rsid w:val="00954ED4"/>
    <w:rsid w:val="009579E3"/>
    <w:rsid w:val="0096022E"/>
    <w:rsid w:val="00960CF3"/>
    <w:rsid w:val="00960FDB"/>
    <w:rsid w:val="00964233"/>
    <w:rsid w:val="00965672"/>
    <w:rsid w:val="00971CF7"/>
    <w:rsid w:val="00973D31"/>
    <w:rsid w:val="009757C0"/>
    <w:rsid w:val="0097600D"/>
    <w:rsid w:val="00977152"/>
    <w:rsid w:val="009859F7"/>
    <w:rsid w:val="00986F7C"/>
    <w:rsid w:val="0099079E"/>
    <w:rsid w:val="009A108C"/>
    <w:rsid w:val="009A6719"/>
    <w:rsid w:val="009B2C94"/>
    <w:rsid w:val="009B5619"/>
    <w:rsid w:val="009B7765"/>
    <w:rsid w:val="009C09D2"/>
    <w:rsid w:val="009C55DE"/>
    <w:rsid w:val="009D1A1F"/>
    <w:rsid w:val="009D3ED3"/>
    <w:rsid w:val="009D4AD6"/>
    <w:rsid w:val="009D4C01"/>
    <w:rsid w:val="009E34DA"/>
    <w:rsid w:val="009E4C67"/>
    <w:rsid w:val="009E6875"/>
    <w:rsid w:val="009F34B3"/>
    <w:rsid w:val="009F689F"/>
    <w:rsid w:val="009F75ED"/>
    <w:rsid w:val="00A068A1"/>
    <w:rsid w:val="00A07393"/>
    <w:rsid w:val="00A11F9B"/>
    <w:rsid w:val="00A1422D"/>
    <w:rsid w:val="00A16175"/>
    <w:rsid w:val="00A17D32"/>
    <w:rsid w:val="00A25EEF"/>
    <w:rsid w:val="00A269DD"/>
    <w:rsid w:val="00A30899"/>
    <w:rsid w:val="00A31ABD"/>
    <w:rsid w:val="00A329C6"/>
    <w:rsid w:val="00A34327"/>
    <w:rsid w:val="00A37B1D"/>
    <w:rsid w:val="00A403CA"/>
    <w:rsid w:val="00A43225"/>
    <w:rsid w:val="00A45316"/>
    <w:rsid w:val="00A453AC"/>
    <w:rsid w:val="00A47F77"/>
    <w:rsid w:val="00A55955"/>
    <w:rsid w:val="00A657BD"/>
    <w:rsid w:val="00A669BB"/>
    <w:rsid w:val="00A7057A"/>
    <w:rsid w:val="00A70BFF"/>
    <w:rsid w:val="00A72287"/>
    <w:rsid w:val="00A72561"/>
    <w:rsid w:val="00A748B0"/>
    <w:rsid w:val="00A750DF"/>
    <w:rsid w:val="00A8279B"/>
    <w:rsid w:val="00A8450D"/>
    <w:rsid w:val="00A9667B"/>
    <w:rsid w:val="00A97FDF"/>
    <w:rsid w:val="00AA05F3"/>
    <w:rsid w:val="00AA3EC1"/>
    <w:rsid w:val="00AB10F3"/>
    <w:rsid w:val="00AB3B63"/>
    <w:rsid w:val="00AB505F"/>
    <w:rsid w:val="00AC1481"/>
    <w:rsid w:val="00AC33CF"/>
    <w:rsid w:val="00AC4937"/>
    <w:rsid w:val="00AC729A"/>
    <w:rsid w:val="00AD18AB"/>
    <w:rsid w:val="00AD7E83"/>
    <w:rsid w:val="00AE0422"/>
    <w:rsid w:val="00AE0AED"/>
    <w:rsid w:val="00AE42E8"/>
    <w:rsid w:val="00AE689E"/>
    <w:rsid w:val="00AE77C3"/>
    <w:rsid w:val="00AE7C0E"/>
    <w:rsid w:val="00AF2991"/>
    <w:rsid w:val="00AF60C7"/>
    <w:rsid w:val="00AF7D4B"/>
    <w:rsid w:val="00B0719F"/>
    <w:rsid w:val="00B07E94"/>
    <w:rsid w:val="00B11B4A"/>
    <w:rsid w:val="00B12C63"/>
    <w:rsid w:val="00B1346A"/>
    <w:rsid w:val="00B17E8E"/>
    <w:rsid w:val="00B204E3"/>
    <w:rsid w:val="00B212D9"/>
    <w:rsid w:val="00B324ED"/>
    <w:rsid w:val="00B40DE4"/>
    <w:rsid w:val="00B41049"/>
    <w:rsid w:val="00B4383B"/>
    <w:rsid w:val="00B47033"/>
    <w:rsid w:val="00B47BB1"/>
    <w:rsid w:val="00B52835"/>
    <w:rsid w:val="00B53522"/>
    <w:rsid w:val="00B543C2"/>
    <w:rsid w:val="00B556B2"/>
    <w:rsid w:val="00B57A5B"/>
    <w:rsid w:val="00B620AE"/>
    <w:rsid w:val="00B62951"/>
    <w:rsid w:val="00B62C44"/>
    <w:rsid w:val="00B62F6B"/>
    <w:rsid w:val="00B634A3"/>
    <w:rsid w:val="00B7359A"/>
    <w:rsid w:val="00B738E5"/>
    <w:rsid w:val="00B75783"/>
    <w:rsid w:val="00B77CE3"/>
    <w:rsid w:val="00B8021D"/>
    <w:rsid w:val="00B81643"/>
    <w:rsid w:val="00B828A3"/>
    <w:rsid w:val="00B847D2"/>
    <w:rsid w:val="00B85F42"/>
    <w:rsid w:val="00B94E3B"/>
    <w:rsid w:val="00B960E0"/>
    <w:rsid w:val="00B97BF2"/>
    <w:rsid w:val="00BA4557"/>
    <w:rsid w:val="00BA66DB"/>
    <w:rsid w:val="00BB00FD"/>
    <w:rsid w:val="00BB5DD2"/>
    <w:rsid w:val="00BB6721"/>
    <w:rsid w:val="00BB7044"/>
    <w:rsid w:val="00BC0D02"/>
    <w:rsid w:val="00BC246B"/>
    <w:rsid w:val="00BC2ABD"/>
    <w:rsid w:val="00BC6166"/>
    <w:rsid w:val="00BC7B02"/>
    <w:rsid w:val="00BD6AC4"/>
    <w:rsid w:val="00BD7A02"/>
    <w:rsid w:val="00BD7AE4"/>
    <w:rsid w:val="00BE3052"/>
    <w:rsid w:val="00BE4B52"/>
    <w:rsid w:val="00BF0FEE"/>
    <w:rsid w:val="00BF22D8"/>
    <w:rsid w:val="00BF7602"/>
    <w:rsid w:val="00C0023D"/>
    <w:rsid w:val="00C03BCF"/>
    <w:rsid w:val="00C03DBD"/>
    <w:rsid w:val="00C05120"/>
    <w:rsid w:val="00C05377"/>
    <w:rsid w:val="00C067CB"/>
    <w:rsid w:val="00C06BAC"/>
    <w:rsid w:val="00C10C16"/>
    <w:rsid w:val="00C10DAB"/>
    <w:rsid w:val="00C11A65"/>
    <w:rsid w:val="00C22742"/>
    <w:rsid w:val="00C23982"/>
    <w:rsid w:val="00C2538E"/>
    <w:rsid w:val="00C32868"/>
    <w:rsid w:val="00C34A80"/>
    <w:rsid w:val="00C46256"/>
    <w:rsid w:val="00C5322A"/>
    <w:rsid w:val="00C5443C"/>
    <w:rsid w:val="00C55DDD"/>
    <w:rsid w:val="00C6206E"/>
    <w:rsid w:val="00C63CCC"/>
    <w:rsid w:val="00C72D73"/>
    <w:rsid w:val="00C76A53"/>
    <w:rsid w:val="00C77514"/>
    <w:rsid w:val="00C810A6"/>
    <w:rsid w:val="00C82464"/>
    <w:rsid w:val="00C85F87"/>
    <w:rsid w:val="00C95301"/>
    <w:rsid w:val="00CA57F4"/>
    <w:rsid w:val="00CA682D"/>
    <w:rsid w:val="00CB0D8D"/>
    <w:rsid w:val="00CB17CA"/>
    <w:rsid w:val="00CB7D64"/>
    <w:rsid w:val="00CC2626"/>
    <w:rsid w:val="00CC4840"/>
    <w:rsid w:val="00CC57FE"/>
    <w:rsid w:val="00CC58F3"/>
    <w:rsid w:val="00CC5C68"/>
    <w:rsid w:val="00CD4ADB"/>
    <w:rsid w:val="00CE1A2E"/>
    <w:rsid w:val="00CE1DED"/>
    <w:rsid w:val="00CE5323"/>
    <w:rsid w:val="00CE6E9B"/>
    <w:rsid w:val="00CF2E46"/>
    <w:rsid w:val="00CF6280"/>
    <w:rsid w:val="00CF6A98"/>
    <w:rsid w:val="00D003B9"/>
    <w:rsid w:val="00D02F38"/>
    <w:rsid w:val="00D040D6"/>
    <w:rsid w:val="00D112C9"/>
    <w:rsid w:val="00D24A6F"/>
    <w:rsid w:val="00D2632E"/>
    <w:rsid w:val="00D452F4"/>
    <w:rsid w:val="00D5000A"/>
    <w:rsid w:val="00D5143D"/>
    <w:rsid w:val="00D52664"/>
    <w:rsid w:val="00D52E1A"/>
    <w:rsid w:val="00D56A6B"/>
    <w:rsid w:val="00D56E7F"/>
    <w:rsid w:val="00D6128B"/>
    <w:rsid w:val="00D6143D"/>
    <w:rsid w:val="00D619A0"/>
    <w:rsid w:val="00D66DEE"/>
    <w:rsid w:val="00D70D5D"/>
    <w:rsid w:val="00D722C8"/>
    <w:rsid w:val="00D7557E"/>
    <w:rsid w:val="00D76312"/>
    <w:rsid w:val="00D817FB"/>
    <w:rsid w:val="00D82ABB"/>
    <w:rsid w:val="00D84FC9"/>
    <w:rsid w:val="00D8652B"/>
    <w:rsid w:val="00D91BD2"/>
    <w:rsid w:val="00D951BC"/>
    <w:rsid w:val="00D976F5"/>
    <w:rsid w:val="00D97D15"/>
    <w:rsid w:val="00DB763C"/>
    <w:rsid w:val="00DC011D"/>
    <w:rsid w:val="00DC04EF"/>
    <w:rsid w:val="00DC280D"/>
    <w:rsid w:val="00DC306F"/>
    <w:rsid w:val="00DC35CF"/>
    <w:rsid w:val="00DC4CEF"/>
    <w:rsid w:val="00DC6ECA"/>
    <w:rsid w:val="00DD71B2"/>
    <w:rsid w:val="00DD73BE"/>
    <w:rsid w:val="00DD7D10"/>
    <w:rsid w:val="00DE13EC"/>
    <w:rsid w:val="00DE6EB1"/>
    <w:rsid w:val="00DF0AB8"/>
    <w:rsid w:val="00DF0D48"/>
    <w:rsid w:val="00DF31D1"/>
    <w:rsid w:val="00E05A36"/>
    <w:rsid w:val="00E0600E"/>
    <w:rsid w:val="00E07572"/>
    <w:rsid w:val="00E07A1D"/>
    <w:rsid w:val="00E14F84"/>
    <w:rsid w:val="00E16907"/>
    <w:rsid w:val="00E21B1F"/>
    <w:rsid w:val="00E24874"/>
    <w:rsid w:val="00E25C46"/>
    <w:rsid w:val="00E30EEB"/>
    <w:rsid w:val="00E32058"/>
    <w:rsid w:val="00E33098"/>
    <w:rsid w:val="00E356CE"/>
    <w:rsid w:val="00E4015F"/>
    <w:rsid w:val="00E43087"/>
    <w:rsid w:val="00E507CC"/>
    <w:rsid w:val="00E538A8"/>
    <w:rsid w:val="00E546CC"/>
    <w:rsid w:val="00E56E92"/>
    <w:rsid w:val="00E5773E"/>
    <w:rsid w:val="00E61D6D"/>
    <w:rsid w:val="00E67909"/>
    <w:rsid w:val="00E71042"/>
    <w:rsid w:val="00E74682"/>
    <w:rsid w:val="00E87BF4"/>
    <w:rsid w:val="00E90A8F"/>
    <w:rsid w:val="00E921DB"/>
    <w:rsid w:val="00E92323"/>
    <w:rsid w:val="00E95AEE"/>
    <w:rsid w:val="00EA0AF6"/>
    <w:rsid w:val="00EA1A9E"/>
    <w:rsid w:val="00EA56E3"/>
    <w:rsid w:val="00EA59F8"/>
    <w:rsid w:val="00EA6D07"/>
    <w:rsid w:val="00EB01E4"/>
    <w:rsid w:val="00EB27F7"/>
    <w:rsid w:val="00EB37EB"/>
    <w:rsid w:val="00EB4B76"/>
    <w:rsid w:val="00EB72A3"/>
    <w:rsid w:val="00EC0B8F"/>
    <w:rsid w:val="00EC63EB"/>
    <w:rsid w:val="00EC6788"/>
    <w:rsid w:val="00ED346C"/>
    <w:rsid w:val="00EF23C9"/>
    <w:rsid w:val="00F11CCD"/>
    <w:rsid w:val="00F1416D"/>
    <w:rsid w:val="00F208FF"/>
    <w:rsid w:val="00F215BD"/>
    <w:rsid w:val="00F23059"/>
    <w:rsid w:val="00F34586"/>
    <w:rsid w:val="00F35025"/>
    <w:rsid w:val="00F412B1"/>
    <w:rsid w:val="00F415BE"/>
    <w:rsid w:val="00F50BB9"/>
    <w:rsid w:val="00F51763"/>
    <w:rsid w:val="00F53CF9"/>
    <w:rsid w:val="00F56AFE"/>
    <w:rsid w:val="00F64856"/>
    <w:rsid w:val="00F64884"/>
    <w:rsid w:val="00F65A03"/>
    <w:rsid w:val="00F67DFE"/>
    <w:rsid w:val="00F74FF0"/>
    <w:rsid w:val="00F754A7"/>
    <w:rsid w:val="00F76630"/>
    <w:rsid w:val="00F77F4B"/>
    <w:rsid w:val="00F857BB"/>
    <w:rsid w:val="00F875AC"/>
    <w:rsid w:val="00F87B94"/>
    <w:rsid w:val="00F93644"/>
    <w:rsid w:val="00FA0E49"/>
    <w:rsid w:val="00FA2484"/>
    <w:rsid w:val="00FA694C"/>
    <w:rsid w:val="00FA6B99"/>
    <w:rsid w:val="00FB27A6"/>
    <w:rsid w:val="00FB7E3C"/>
    <w:rsid w:val="00FC0798"/>
    <w:rsid w:val="00FC15B9"/>
    <w:rsid w:val="00FC1A46"/>
    <w:rsid w:val="00FC1AD2"/>
    <w:rsid w:val="00FC2EA5"/>
    <w:rsid w:val="00FC5C65"/>
    <w:rsid w:val="00FD19BD"/>
    <w:rsid w:val="00FD6566"/>
    <w:rsid w:val="00FD7D3F"/>
    <w:rsid w:val="00FE11B6"/>
    <w:rsid w:val="00FE674B"/>
    <w:rsid w:val="00FE73BE"/>
    <w:rsid w:val="00FF0669"/>
    <w:rsid w:val="00FF1B82"/>
    <w:rsid w:val="00FF40D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90D9C7"/>
  <w15:docId w15:val="{AF112381-F185-49F1-9940-4A0570AB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10C7"/>
    <w:rPr>
      <w:rFonts w:ascii="Calibri" w:hAnsi="Calibri"/>
      <w:sz w:val="24"/>
      <w:lang w:eastAsia="en-US"/>
    </w:rPr>
  </w:style>
  <w:style w:type="paragraph" w:styleId="Heading1">
    <w:name w:val="heading 1"/>
    <w:basedOn w:val="Normal"/>
    <w:next w:val="Normal"/>
    <w:qFormat/>
    <w:rsid w:val="00F215BD"/>
    <w:pPr>
      <w:keepNext/>
      <w:pageBreakBefore/>
      <w:pBdr>
        <w:bottom w:val="single" w:sz="8" w:space="1" w:color="auto"/>
      </w:pBdr>
      <w:tabs>
        <w:tab w:val="left" w:pos="2880"/>
      </w:tabs>
      <w:spacing w:before="480" w:after="120"/>
      <w:outlineLvl w:val="0"/>
    </w:pPr>
    <w:rPr>
      <w:b/>
      <w:kern w:val="28"/>
      <w:sz w:val="40"/>
    </w:rPr>
  </w:style>
  <w:style w:type="paragraph" w:styleId="Heading2">
    <w:name w:val="heading 2"/>
    <w:basedOn w:val="Normal"/>
    <w:next w:val="Normal"/>
    <w:link w:val="Heading2Char"/>
    <w:qFormat/>
    <w:rsid w:val="00F51763"/>
    <w:pPr>
      <w:keepNext/>
      <w:widowControl w:val="0"/>
      <w:spacing w:after="120"/>
      <w:outlineLvl w:val="1"/>
    </w:pPr>
    <w:rPr>
      <w:b/>
      <w:iCs/>
      <w:szCs w:val="16"/>
    </w:rPr>
  </w:style>
  <w:style w:type="paragraph" w:styleId="Heading3">
    <w:name w:val="heading 3"/>
    <w:basedOn w:val="Normal"/>
    <w:next w:val="Normal"/>
    <w:link w:val="Heading3Char"/>
    <w:uiPriority w:val="9"/>
    <w:qFormat/>
    <w:rsid w:val="00EA1A9E"/>
    <w:pPr>
      <w:keepNext/>
      <w:keepLines/>
      <w:numPr>
        <w:numId w:val="4"/>
      </w:numPr>
      <w:spacing w:before="240" w:after="60"/>
      <w:outlineLvl w:val="2"/>
    </w:pPr>
    <w:rPr>
      <w:b/>
      <w:bCs/>
    </w:rPr>
  </w:style>
  <w:style w:type="paragraph" w:styleId="Heading4">
    <w:name w:val="heading 4"/>
    <w:basedOn w:val="Normal"/>
    <w:next w:val="Normal"/>
    <w:link w:val="Heading4Char"/>
    <w:qFormat/>
    <w:rsid w:val="00F51763"/>
    <w:pPr>
      <w:keepNext/>
      <w:pBdr>
        <w:right w:val="single" w:sz="4" w:space="4" w:color="auto"/>
      </w:pBdr>
      <w:ind w:left="743" w:hanging="709"/>
      <w:outlineLvl w:val="3"/>
    </w:pPr>
    <w:rPr>
      <w:b/>
      <w:i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740B6"/>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link w:val="FooterChar"/>
    <w:uiPriority w:val="99"/>
    <w:rsid w:val="002740B6"/>
    <w:pPr>
      <w:tabs>
        <w:tab w:val="left" w:pos="2880"/>
      </w:tabs>
      <w:spacing w:before="120" w:after="60" w:line="240" w:lineRule="exact"/>
    </w:pPr>
    <w:rPr>
      <w:rFonts w:ascii="Arial" w:hAnsi="Arial"/>
      <w:sz w:val="18"/>
    </w:rPr>
  </w:style>
  <w:style w:type="paragraph" w:customStyle="1" w:styleId="Billname">
    <w:name w:val="Billname"/>
    <w:basedOn w:val="Normal"/>
    <w:rsid w:val="002740B6"/>
    <w:pPr>
      <w:tabs>
        <w:tab w:val="left" w:pos="2400"/>
        <w:tab w:val="left" w:pos="2880"/>
      </w:tabs>
      <w:spacing w:before="1220" w:after="100"/>
    </w:pPr>
    <w:rPr>
      <w:rFonts w:ascii="Arial" w:hAnsi="Arial"/>
      <w:b/>
      <w:sz w:val="40"/>
    </w:rPr>
  </w:style>
  <w:style w:type="paragraph" w:customStyle="1" w:styleId="Amain">
    <w:name w:val="A main"/>
    <w:basedOn w:val="Normal"/>
    <w:rsid w:val="002740B6"/>
    <w:pPr>
      <w:tabs>
        <w:tab w:val="right" w:pos="500"/>
        <w:tab w:val="left" w:pos="700"/>
      </w:tabs>
      <w:spacing w:before="80" w:after="60"/>
      <w:ind w:left="700" w:hanging="700"/>
      <w:jc w:val="both"/>
      <w:outlineLvl w:val="5"/>
    </w:pPr>
  </w:style>
  <w:style w:type="paragraph" w:customStyle="1" w:styleId="N-line3">
    <w:name w:val="N-line3"/>
    <w:basedOn w:val="Normal"/>
    <w:next w:val="Normal"/>
    <w:rsid w:val="002740B6"/>
    <w:pPr>
      <w:pBdr>
        <w:bottom w:val="single" w:sz="12" w:space="1" w:color="auto"/>
      </w:pBdr>
      <w:jc w:val="both"/>
    </w:pPr>
  </w:style>
  <w:style w:type="paragraph" w:customStyle="1" w:styleId="madeunder">
    <w:name w:val="made under"/>
    <w:basedOn w:val="Normal"/>
    <w:rsid w:val="002740B6"/>
    <w:pPr>
      <w:spacing w:before="180" w:after="60"/>
      <w:jc w:val="both"/>
    </w:pPr>
  </w:style>
  <w:style w:type="paragraph" w:customStyle="1" w:styleId="CoverActName">
    <w:name w:val="CoverActName"/>
    <w:basedOn w:val="Normal"/>
    <w:rsid w:val="002740B6"/>
    <w:pPr>
      <w:tabs>
        <w:tab w:val="left" w:pos="2600"/>
      </w:tabs>
      <w:spacing w:before="200" w:after="60"/>
      <w:jc w:val="both"/>
    </w:pPr>
    <w:rPr>
      <w:rFonts w:ascii="Arial" w:hAnsi="Arial"/>
      <w:b/>
    </w:rPr>
  </w:style>
  <w:style w:type="paragraph" w:customStyle="1" w:styleId="06Copyright">
    <w:name w:val="06Copyright"/>
    <w:basedOn w:val="Normal"/>
    <w:rsid w:val="002740B6"/>
    <w:pPr>
      <w:tabs>
        <w:tab w:val="left" w:pos="2880"/>
      </w:tabs>
    </w:pPr>
  </w:style>
  <w:style w:type="paragraph" w:customStyle="1" w:styleId="Apara">
    <w:name w:val="A para"/>
    <w:basedOn w:val="Normal"/>
    <w:rsid w:val="002740B6"/>
    <w:pPr>
      <w:numPr>
        <w:ilvl w:val="6"/>
        <w:numId w:val="5"/>
      </w:numPr>
      <w:spacing w:before="80" w:after="60"/>
      <w:jc w:val="both"/>
      <w:outlineLvl w:val="6"/>
    </w:pPr>
  </w:style>
  <w:style w:type="paragraph" w:customStyle="1" w:styleId="Asubpara">
    <w:name w:val="A subpara"/>
    <w:basedOn w:val="Normal"/>
    <w:rsid w:val="002740B6"/>
    <w:pPr>
      <w:numPr>
        <w:ilvl w:val="7"/>
        <w:numId w:val="5"/>
      </w:numPr>
      <w:spacing w:before="80" w:after="60"/>
      <w:jc w:val="both"/>
      <w:outlineLvl w:val="7"/>
    </w:pPr>
  </w:style>
  <w:style w:type="paragraph" w:customStyle="1" w:styleId="Asubsubpara">
    <w:name w:val="A subsubpara"/>
    <w:basedOn w:val="Normal"/>
    <w:rsid w:val="002740B6"/>
    <w:pPr>
      <w:numPr>
        <w:ilvl w:val="8"/>
        <w:numId w:val="5"/>
      </w:numPr>
      <w:spacing w:before="80" w:after="60"/>
      <w:jc w:val="both"/>
      <w:outlineLvl w:val="8"/>
    </w:pPr>
  </w:style>
  <w:style w:type="paragraph" w:customStyle="1" w:styleId="AH5Sec">
    <w:name w:val="A H5 Sec"/>
    <w:basedOn w:val="Normal"/>
    <w:next w:val="Amain"/>
    <w:rsid w:val="002740B6"/>
    <w:pPr>
      <w:keepNext/>
      <w:numPr>
        <w:ilvl w:val="4"/>
        <w:numId w:val="1"/>
      </w:numPr>
      <w:spacing w:before="180" w:after="60"/>
      <w:outlineLvl w:val="4"/>
    </w:pPr>
    <w:rPr>
      <w:rFonts w:ascii="Arial" w:hAnsi="Arial"/>
      <w:b/>
    </w:rPr>
  </w:style>
  <w:style w:type="paragraph" w:styleId="Header">
    <w:name w:val="header"/>
    <w:basedOn w:val="Normal"/>
    <w:link w:val="HeaderChar"/>
    <w:rsid w:val="002740B6"/>
    <w:pPr>
      <w:tabs>
        <w:tab w:val="left" w:pos="2880"/>
        <w:tab w:val="center" w:pos="4153"/>
        <w:tab w:val="right" w:pos="8306"/>
      </w:tabs>
    </w:pPr>
  </w:style>
  <w:style w:type="paragraph" w:customStyle="1" w:styleId="ref">
    <w:name w:val="ref"/>
    <w:basedOn w:val="Normal"/>
    <w:next w:val="Normal"/>
    <w:rsid w:val="002740B6"/>
    <w:pPr>
      <w:spacing w:after="60"/>
      <w:jc w:val="both"/>
    </w:pPr>
    <w:rPr>
      <w:sz w:val="18"/>
    </w:rPr>
  </w:style>
  <w:style w:type="character" w:customStyle="1" w:styleId="CharDivText">
    <w:name w:val="CharDivText"/>
    <w:basedOn w:val="DefaultParagraphFont"/>
    <w:rsid w:val="002740B6"/>
  </w:style>
  <w:style w:type="paragraph" w:customStyle="1" w:styleId="CoverInForce">
    <w:name w:val="CoverInForce"/>
    <w:basedOn w:val="Normal"/>
    <w:rsid w:val="002740B6"/>
    <w:pPr>
      <w:tabs>
        <w:tab w:val="left" w:pos="2600"/>
      </w:tabs>
      <w:spacing w:before="200" w:after="60"/>
      <w:jc w:val="both"/>
    </w:pPr>
    <w:rPr>
      <w:rFonts w:ascii="Arial" w:hAnsi="Arial"/>
    </w:rPr>
  </w:style>
  <w:style w:type="paragraph" w:customStyle="1" w:styleId="AFHdg">
    <w:name w:val="AFHdg"/>
    <w:basedOn w:val="Normal"/>
    <w:rsid w:val="002740B6"/>
    <w:pPr>
      <w:tabs>
        <w:tab w:val="left" w:pos="2600"/>
      </w:tabs>
      <w:spacing w:before="80" w:after="60"/>
      <w:jc w:val="both"/>
    </w:pPr>
    <w:rPr>
      <w:rFonts w:ascii="Arial" w:hAnsi="Arial"/>
      <w:b/>
      <w:sz w:val="32"/>
    </w:rPr>
  </w:style>
  <w:style w:type="paragraph" w:customStyle="1" w:styleId="ApprFormHd">
    <w:name w:val="ApprFormHd"/>
    <w:basedOn w:val="Normal"/>
    <w:rsid w:val="002740B6"/>
    <w:pPr>
      <w:keepNext/>
      <w:tabs>
        <w:tab w:val="left" w:pos="2600"/>
      </w:tabs>
      <w:spacing w:before="320" w:after="60"/>
      <w:outlineLvl w:val="0"/>
    </w:pPr>
    <w:rPr>
      <w:rFonts w:ascii="Arial" w:hAnsi="Arial"/>
      <w:b/>
      <w:sz w:val="34"/>
    </w:rPr>
  </w:style>
  <w:style w:type="character" w:styleId="PageNumber">
    <w:name w:val="page number"/>
    <w:basedOn w:val="DefaultParagraphFont"/>
    <w:rsid w:val="002740B6"/>
  </w:style>
  <w:style w:type="paragraph" w:customStyle="1" w:styleId="Aparabullet">
    <w:name w:val="A para bullet"/>
    <w:basedOn w:val="Normal"/>
    <w:rsid w:val="002740B6"/>
    <w:pPr>
      <w:numPr>
        <w:numId w:val="2"/>
      </w:numPr>
    </w:pPr>
  </w:style>
  <w:style w:type="paragraph" w:styleId="TOC1">
    <w:name w:val="toc 1"/>
    <w:basedOn w:val="Normal"/>
    <w:next w:val="Normal"/>
    <w:autoRedefine/>
    <w:semiHidden/>
    <w:rsid w:val="002740B6"/>
  </w:style>
  <w:style w:type="paragraph" w:styleId="TOC2">
    <w:name w:val="toc 2"/>
    <w:basedOn w:val="Normal"/>
    <w:next w:val="Normal"/>
    <w:autoRedefine/>
    <w:semiHidden/>
    <w:rsid w:val="002740B6"/>
    <w:pPr>
      <w:ind w:left="240"/>
    </w:pPr>
  </w:style>
  <w:style w:type="paragraph" w:styleId="TOC3">
    <w:name w:val="toc 3"/>
    <w:basedOn w:val="Normal"/>
    <w:next w:val="Normal"/>
    <w:autoRedefine/>
    <w:semiHidden/>
    <w:rsid w:val="002740B6"/>
    <w:pPr>
      <w:ind w:left="480"/>
    </w:pPr>
  </w:style>
  <w:style w:type="paragraph" w:styleId="TOC4">
    <w:name w:val="toc 4"/>
    <w:basedOn w:val="Normal"/>
    <w:next w:val="Normal"/>
    <w:autoRedefine/>
    <w:semiHidden/>
    <w:rsid w:val="002740B6"/>
    <w:pPr>
      <w:ind w:left="720"/>
    </w:pPr>
  </w:style>
  <w:style w:type="paragraph" w:styleId="TOC5">
    <w:name w:val="toc 5"/>
    <w:basedOn w:val="Normal"/>
    <w:next w:val="Normal"/>
    <w:autoRedefine/>
    <w:semiHidden/>
    <w:rsid w:val="002740B6"/>
    <w:pPr>
      <w:ind w:left="960"/>
    </w:pPr>
  </w:style>
  <w:style w:type="paragraph" w:styleId="TOC6">
    <w:name w:val="toc 6"/>
    <w:basedOn w:val="Normal"/>
    <w:next w:val="Normal"/>
    <w:autoRedefine/>
    <w:semiHidden/>
    <w:rsid w:val="002740B6"/>
    <w:pPr>
      <w:ind w:left="1200"/>
    </w:pPr>
  </w:style>
  <w:style w:type="paragraph" w:styleId="TOC7">
    <w:name w:val="toc 7"/>
    <w:basedOn w:val="Normal"/>
    <w:next w:val="Normal"/>
    <w:autoRedefine/>
    <w:semiHidden/>
    <w:rsid w:val="002740B6"/>
    <w:pPr>
      <w:ind w:left="1440"/>
    </w:pPr>
  </w:style>
  <w:style w:type="paragraph" w:styleId="TOC8">
    <w:name w:val="toc 8"/>
    <w:basedOn w:val="Normal"/>
    <w:next w:val="Normal"/>
    <w:autoRedefine/>
    <w:semiHidden/>
    <w:rsid w:val="002740B6"/>
    <w:pPr>
      <w:ind w:left="1680"/>
    </w:pPr>
  </w:style>
  <w:style w:type="paragraph" w:styleId="TOC9">
    <w:name w:val="toc 9"/>
    <w:basedOn w:val="Normal"/>
    <w:next w:val="Normal"/>
    <w:autoRedefine/>
    <w:semiHidden/>
    <w:rsid w:val="002740B6"/>
    <w:pPr>
      <w:ind w:left="1920"/>
    </w:pPr>
  </w:style>
  <w:style w:type="character" w:styleId="Hyperlink">
    <w:name w:val="Hyperlink"/>
    <w:rsid w:val="002740B6"/>
    <w:rPr>
      <w:color w:val="0000FF"/>
      <w:u w:val="single"/>
    </w:rPr>
  </w:style>
  <w:style w:type="paragraph" w:styleId="BodyTextIndent">
    <w:name w:val="Body Text Indent"/>
    <w:basedOn w:val="Normal"/>
    <w:link w:val="BodyTextIndentChar"/>
    <w:rsid w:val="002740B6"/>
    <w:pPr>
      <w:spacing w:before="120" w:after="60"/>
      <w:ind w:left="709"/>
    </w:pPr>
  </w:style>
  <w:style w:type="paragraph" w:customStyle="1" w:styleId="Minister">
    <w:name w:val="Minister"/>
    <w:basedOn w:val="Normal"/>
    <w:rsid w:val="002740B6"/>
    <w:pPr>
      <w:spacing w:before="880" w:after="60"/>
      <w:jc w:val="right"/>
    </w:pPr>
    <w:rPr>
      <w:caps/>
      <w:szCs w:val="24"/>
    </w:rPr>
  </w:style>
  <w:style w:type="paragraph" w:customStyle="1" w:styleId="DateLine">
    <w:name w:val="DateLine"/>
    <w:basedOn w:val="Normal"/>
    <w:rsid w:val="002740B6"/>
    <w:pPr>
      <w:tabs>
        <w:tab w:val="left" w:pos="4320"/>
      </w:tabs>
      <w:spacing w:before="80" w:after="60"/>
      <w:jc w:val="both"/>
    </w:pPr>
    <w:rPr>
      <w:szCs w:val="24"/>
    </w:rPr>
  </w:style>
  <w:style w:type="paragraph" w:customStyle="1" w:styleId="MinisterWord">
    <w:name w:val="MinisterWord"/>
    <w:basedOn w:val="Normal"/>
    <w:rsid w:val="002740B6"/>
    <w:pPr>
      <w:tabs>
        <w:tab w:val="left" w:pos="2880"/>
      </w:tabs>
      <w:jc w:val="right"/>
    </w:pPr>
    <w:rPr>
      <w:szCs w:val="24"/>
    </w:rPr>
  </w:style>
  <w:style w:type="character" w:styleId="FollowedHyperlink">
    <w:name w:val="FollowedHyperlink"/>
    <w:rsid w:val="002740B6"/>
    <w:rPr>
      <w:color w:val="800080"/>
      <w:u w:val="single"/>
    </w:rPr>
  </w:style>
  <w:style w:type="character" w:styleId="FootnoteReference">
    <w:name w:val="footnote reference"/>
    <w:uiPriority w:val="99"/>
    <w:semiHidden/>
    <w:rsid w:val="002740B6"/>
    <w:rPr>
      <w:rFonts w:ascii="Times New Roman" w:hAnsi="Times New Roman" w:cs="Times New Roman"/>
      <w:sz w:val="24"/>
      <w:szCs w:val="24"/>
      <w:vertAlign w:val="superscript"/>
    </w:rPr>
  </w:style>
  <w:style w:type="paragraph" w:styleId="FootnoteText">
    <w:name w:val="footnote text"/>
    <w:basedOn w:val="Normal"/>
    <w:link w:val="FootnoteTextChar"/>
    <w:uiPriority w:val="99"/>
    <w:semiHidden/>
    <w:rsid w:val="002740B6"/>
    <w:pPr>
      <w:spacing w:before="80" w:after="60"/>
      <w:jc w:val="both"/>
    </w:pPr>
    <w:rPr>
      <w:szCs w:val="24"/>
    </w:rPr>
  </w:style>
  <w:style w:type="paragraph" w:customStyle="1" w:styleId="ShadedSchClause">
    <w:name w:val="Shaded Sch Clause"/>
    <w:basedOn w:val="Normal"/>
    <w:next w:val="Normal"/>
    <w:rsid w:val="002740B6"/>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2740B6"/>
  </w:style>
  <w:style w:type="paragraph" w:customStyle="1" w:styleId="Asubparabullet">
    <w:name w:val="A subpara bullet"/>
    <w:basedOn w:val="Normal"/>
    <w:rsid w:val="00C10C16"/>
    <w:pPr>
      <w:numPr>
        <w:numId w:val="3"/>
      </w:numPr>
    </w:pPr>
    <w:rPr>
      <w:szCs w:val="24"/>
    </w:rPr>
  </w:style>
  <w:style w:type="table" w:styleId="TableGrid">
    <w:name w:val="Table Grid"/>
    <w:basedOn w:val="TableNormal"/>
    <w:rsid w:val="005E7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DF0D48"/>
    <w:rPr>
      <w:rFonts w:ascii="Calibri" w:hAnsi="Calibri"/>
      <w:sz w:val="24"/>
      <w:lang w:eastAsia="en-US"/>
    </w:rPr>
  </w:style>
  <w:style w:type="paragraph" w:customStyle="1" w:styleId="ColorfulList-Accent11">
    <w:name w:val="Colorful List - Accent 11"/>
    <w:basedOn w:val="Normal"/>
    <w:uiPriority w:val="34"/>
    <w:qFormat/>
    <w:rsid w:val="00C23982"/>
    <w:pPr>
      <w:ind w:left="720"/>
    </w:pPr>
  </w:style>
  <w:style w:type="paragraph" w:styleId="BodyText3">
    <w:name w:val="Body Text 3"/>
    <w:basedOn w:val="Normal"/>
    <w:link w:val="BodyText3Char"/>
    <w:rsid w:val="004F77CB"/>
    <w:pPr>
      <w:spacing w:after="120"/>
    </w:pPr>
    <w:rPr>
      <w:sz w:val="16"/>
      <w:szCs w:val="16"/>
    </w:rPr>
  </w:style>
  <w:style w:type="character" w:customStyle="1" w:styleId="BodyText3Char">
    <w:name w:val="Body Text 3 Char"/>
    <w:link w:val="BodyText3"/>
    <w:rsid w:val="004F77CB"/>
    <w:rPr>
      <w:rFonts w:ascii="Calibri" w:hAnsi="Calibri"/>
      <w:sz w:val="16"/>
      <w:szCs w:val="16"/>
      <w:lang w:eastAsia="en-US"/>
    </w:rPr>
  </w:style>
  <w:style w:type="paragraph" w:styleId="BodyTextIndent3">
    <w:name w:val="Body Text Indent 3"/>
    <w:basedOn w:val="Normal"/>
    <w:link w:val="BodyTextIndent3Char"/>
    <w:rsid w:val="004F77CB"/>
    <w:pPr>
      <w:spacing w:after="120"/>
      <w:ind w:left="283"/>
    </w:pPr>
    <w:rPr>
      <w:sz w:val="16"/>
      <w:szCs w:val="16"/>
    </w:rPr>
  </w:style>
  <w:style w:type="character" w:customStyle="1" w:styleId="BodyTextIndent3Char">
    <w:name w:val="Body Text Indent 3 Char"/>
    <w:link w:val="BodyTextIndent3"/>
    <w:rsid w:val="004F77CB"/>
    <w:rPr>
      <w:rFonts w:ascii="Calibri" w:hAnsi="Calibri"/>
      <w:sz w:val="16"/>
      <w:szCs w:val="16"/>
      <w:lang w:eastAsia="en-US"/>
    </w:rPr>
  </w:style>
  <w:style w:type="paragraph" w:styleId="BodyText">
    <w:name w:val="Body Text"/>
    <w:basedOn w:val="Normal"/>
    <w:link w:val="BodyTextChar"/>
    <w:rsid w:val="004F77CB"/>
    <w:pPr>
      <w:spacing w:after="120"/>
    </w:pPr>
  </w:style>
  <w:style w:type="character" w:customStyle="1" w:styleId="BodyTextChar">
    <w:name w:val="Body Text Char"/>
    <w:link w:val="BodyText"/>
    <w:rsid w:val="004F77CB"/>
    <w:rPr>
      <w:rFonts w:ascii="Calibri" w:hAnsi="Calibri"/>
      <w:sz w:val="24"/>
      <w:lang w:eastAsia="en-US"/>
    </w:rPr>
  </w:style>
  <w:style w:type="character" w:customStyle="1" w:styleId="FooterChar">
    <w:name w:val="Footer Char"/>
    <w:link w:val="Footer"/>
    <w:uiPriority w:val="99"/>
    <w:rsid w:val="004F77CB"/>
    <w:rPr>
      <w:rFonts w:ascii="Arial" w:hAnsi="Arial"/>
      <w:sz w:val="18"/>
      <w:lang w:eastAsia="en-US"/>
    </w:rPr>
  </w:style>
  <w:style w:type="character" w:customStyle="1" w:styleId="Heading2Char">
    <w:name w:val="Heading 2 Char"/>
    <w:link w:val="Heading2"/>
    <w:rsid w:val="00F51763"/>
    <w:rPr>
      <w:rFonts w:ascii="Calibri" w:hAnsi="Calibri" w:cs="Arial"/>
      <w:b/>
      <w:iCs/>
      <w:sz w:val="24"/>
      <w:szCs w:val="16"/>
    </w:rPr>
  </w:style>
  <w:style w:type="character" w:customStyle="1" w:styleId="Heading4Char">
    <w:name w:val="Heading 4 Char"/>
    <w:link w:val="Heading4"/>
    <w:rsid w:val="00F51763"/>
    <w:rPr>
      <w:rFonts w:ascii="Calibri" w:hAnsi="Calibri"/>
      <w:b/>
      <w:iCs/>
      <w:sz w:val="24"/>
      <w:szCs w:val="22"/>
    </w:rPr>
  </w:style>
  <w:style w:type="character" w:customStyle="1" w:styleId="BodyTextIndentChar">
    <w:name w:val="Body Text Indent Char"/>
    <w:link w:val="BodyTextIndent"/>
    <w:rsid w:val="00C810A6"/>
    <w:rPr>
      <w:rFonts w:ascii="Calibri" w:hAnsi="Calibri"/>
      <w:sz w:val="24"/>
      <w:lang w:eastAsia="en-US"/>
    </w:rPr>
  </w:style>
  <w:style w:type="paragraph" w:styleId="BalloonText">
    <w:name w:val="Balloon Text"/>
    <w:basedOn w:val="Normal"/>
    <w:link w:val="BalloonTextChar"/>
    <w:rsid w:val="00DD73BE"/>
    <w:rPr>
      <w:rFonts w:ascii="Tahoma" w:hAnsi="Tahoma"/>
      <w:sz w:val="16"/>
      <w:szCs w:val="16"/>
    </w:rPr>
  </w:style>
  <w:style w:type="character" w:customStyle="1" w:styleId="BalloonTextChar">
    <w:name w:val="Balloon Text Char"/>
    <w:link w:val="BalloonText"/>
    <w:rsid w:val="00DD73BE"/>
    <w:rPr>
      <w:rFonts w:ascii="Tahoma" w:hAnsi="Tahoma" w:cs="Tahoma"/>
      <w:sz w:val="16"/>
      <w:szCs w:val="16"/>
      <w:lang w:eastAsia="en-US"/>
    </w:rPr>
  </w:style>
  <w:style w:type="character" w:styleId="CommentReference">
    <w:name w:val="annotation reference"/>
    <w:rsid w:val="009E4C67"/>
    <w:rPr>
      <w:sz w:val="18"/>
      <w:szCs w:val="18"/>
    </w:rPr>
  </w:style>
  <w:style w:type="paragraph" w:styleId="CommentText">
    <w:name w:val="annotation text"/>
    <w:basedOn w:val="Normal"/>
    <w:link w:val="CommentTextChar"/>
    <w:rsid w:val="009E4C67"/>
    <w:rPr>
      <w:szCs w:val="24"/>
    </w:rPr>
  </w:style>
  <w:style w:type="character" w:customStyle="1" w:styleId="CommentTextChar">
    <w:name w:val="Comment Text Char"/>
    <w:link w:val="CommentText"/>
    <w:rsid w:val="009E4C67"/>
    <w:rPr>
      <w:rFonts w:ascii="Calibri" w:hAnsi="Calibri"/>
      <w:sz w:val="24"/>
      <w:szCs w:val="24"/>
      <w:lang w:eastAsia="en-US"/>
    </w:rPr>
  </w:style>
  <w:style w:type="character" w:customStyle="1" w:styleId="Heading3Char">
    <w:name w:val="Heading 3 Char"/>
    <w:link w:val="Heading3"/>
    <w:uiPriority w:val="9"/>
    <w:rsid w:val="0083355C"/>
    <w:rPr>
      <w:rFonts w:ascii="Calibri" w:hAnsi="Calibri"/>
      <w:b/>
      <w:bCs/>
      <w:sz w:val="24"/>
      <w:lang w:eastAsia="en-US"/>
    </w:rPr>
  </w:style>
  <w:style w:type="paragraph" w:customStyle="1" w:styleId="Body">
    <w:name w:val="Body"/>
    <w:rsid w:val="002D7678"/>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rPr>
  </w:style>
  <w:style w:type="paragraph" w:styleId="CommentSubject">
    <w:name w:val="annotation subject"/>
    <w:basedOn w:val="CommentText"/>
    <w:next w:val="CommentText"/>
    <w:link w:val="CommentSubjectChar"/>
    <w:rsid w:val="00D76312"/>
    <w:rPr>
      <w:b/>
      <w:bCs/>
      <w:sz w:val="20"/>
      <w:szCs w:val="20"/>
    </w:rPr>
  </w:style>
  <w:style w:type="character" w:customStyle="1" w:styleId="CommentSubjectChar">
    <w:name w:val="Comment Subject Char"/>
    <w:basedOn w:val="CommentTextChar"/>
    <w:link w:val="CommentSubject"/>
    <w:rsid w:val="00D76312"/>
    <w:rPr>
      <w:rFonts w:ascii="Calibri" w:hAnsi="Calibri"/>
      <w:b/>
      <w:bCs/>
      <w:sz w:val="24"/>
      <w:szCs w:val="24"/>
      <w:lang w:eastAsia="en-US"/>
    </w:rPr>
  </w:style>
  <w:style w:type="paragraph" w:styleId="Revision">
    <w:name w:val="Revision"/>
    <w:hidden/>
    <w:uiPriority w:val="71"/>
    <w:rsid w:val="009C55DE"/>
    <w:rPr>
      <w:rFonts w:ascii="Calibri" w:hAnsi="Calibri"/>
      <w:sz w:val="24"/>
      <w:lang w:eastAsia="en-US"/>
    </w:rPr>
  </w:style>
  <w:style w:type="paragraph" w:styleId="ListParagraph">
    <w:name w:val="List Paragraph"/>
    <w:basedOn w:val="Normal"/>
    <w:uiPriority w:val="34"/>
    <w:qFormat/>
    <w:rsid w:val="00820D64"/>
    <w:pPr>
      <w:ind w:left="720"/>
      <w:contextualSpacing/>
    </w:pPr>
  </w:style>
  <w:style w:type="character" w:customStyle="1" w:styleId="UnresolvedMention1">
    <w:name w:val="Unresolved Mention1"/>
    <w:basedOn w:val="DefaultParagraphFont"/>
    <w:uiPriority w:val="99"/>
    <w:semiHidden/>
    <w:unhideWhenUsed/>
    <w:rsid w:val="00F34586"/>
    <w:rPr>
      <w:color w:val="605E5C"/>
      <w:shd w:val="clear" w:color="auto" w:fill="E1DFDD"/>
    </w:rPr>
  </w:style>
  <w:style w:type="character" w:customStyle="1" w:styleId="FootnoteTextChar">
    <w:name w:val="Footnote Text Char"/>
    <w:basedOn w:val="DefaultParagraphFont"/>
    <w:link w:val="FootnoteText"/>
    <w:uiPriority w:val="99"/>
    <w:semiHidden/>
    <w:rsid w:val="003B7F0C"/>
    <w:rPr>
      <w:rFonts w:ascii="Calibri" w:hAnsi="Calibri"/>
      <w:sz w:val="24"/>
      <w:szCs w:val="24"/>
      <w:lang w:eastAsia="en-US"/>
    </w:rPr>
  </w:style>
  <w:style w:type="paragraph" w:styleId="NormalWeb">
    <w:name w:val="Normal (Web)"/>
    <w:basedOn w:val="Normal"/>
    <w:uiPriority w:val="99"/>
    <w:semiHidden/>
    <w:unhideWhenUsed/>
    <w:rsid w:val="00BB5DD2"/>
    <w:pPr>
      <w:spacing w:before="100" w:beforeAutospacing="1" w:after="100" w:afterAutospacing="1"/>
    </w:pPr>
    <w:rPr>
      <w:rFonts w:ascii="Times New Roman" w:hAnsi="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112718">
      <w:bodyDiv w:val="1"/>
      <w:marLeft w:val="0"/>
      <w:marRight w:val="0"/>
      <w:marTop w:val="0"/>
      <w:marBottom w:val="0"/>
      <w:divBdr>
        <w:top w:val="none" w:sz="0" w:space="0" w:color="auto"/>
        <w:left w:val="none" w:sz="0" w:space="0" w:color="auto"/>
        <w:bottom w:val="none" w:sz="0" w:space="0" w:color="auto"/>
        <w:right w:val="none" w:sz="0" w:space="0" w:color="auto"/>
      </w:divBdr>
    </w:div>
    <w:div w:id="1942227029">
      <w:bodyDiv w:val="1"/>
      <w:marLeft w:val="0"/>
      <w:marRight w:val="0"/>
      <w:marTop w:val="0"/>
      <w:marBottom w:val="0"/>
      <w:divBdr>
        <w:top w:val="none" w:sz="0" w:space="0" w:color="auto"/>
        <w:left w:val="none" w:sz="0" w:space="0" w:color="auto"/>
        <w:bottom w:val="none" w:sz="0" w:space="0" w:color="auto"/>
        <w:right w:val="none" w:sz="0" w:space="0" w:color="auto"/>
      </w:divBdr>
    </w:div>
    <w:div w:id="1957328403">
      <w:bodyDiv w:val="1"/>
      <w:marLeft w:val="0"/>
      <w:marRight w:val="0"/>
      <w:marTop w:val="0"/>
      <w:marBottom w:val="0"/>
      <w:divBdr>
        <w:top w:val="none" w:sz="0" w:space="0" w:color="auto"/>
        <w:left w:val="none" w:sz="0" w:space="0" w:color="auto"/>
        <w:bottom w:val="none" w:sz="0" w:space="0" w:color="auto"/>
        <w:right w:val="none" w:sz="0" w:space="0" w:color="auto"/>
      </w:divBdr>
    </w:div>
    <w:div w:id="2027057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ato.gov.au/law/view/document?docid=TXD/TD20243/NAT/ATO/00001"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9BF58-1DC6-4566-87DD-2D1000C0F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Determination 12 of 2023 Magistrates</vt:lpstr>
    </vt:vector>
  </TitlesOfParts>
  <Company>InTACT</Company>
  <LinksUpToDate>false</LinksUpToDate>
  <CharactersWithSpaces>8819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Determination 12 of 2023 Magistrates</dc:title>
  <dc:subject>Remuneration</dc:subject>
  <dc:creator>ACT Remuneration Tribunal</dc:creator>
  <cp:lastModifiedBy>Wiggins, TaylorX</cp:lastModifiedBy>
  <cp:revision>41</cp:revision>
  <cp:lastPrinted>2025-09-01T23:06:00Z</cp:lastPrinted>
  <dcterms:created xsi:type="dcterms:W3CDTF">2024-07-30T00:26:00Z</dcterms:created>
  <dcterms:modified xsi:type="dcterms:W3CDTF">2026-09-25T01:56:00Z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Chief Minister and Treasury Directorate</vt:lpwstr>
  </property>
  <property fmtid="{D5CDD505-2E9C-101B-9397-08002B2CF9AE}" pid="3" name="Function">
    <vt:lpwstr>Remuneration</vt:lpwstr>
  </property>
  <property fmtid="{D5CDD505-2E9C-101B-9397-08002B2CF9AE}" pid="4" name="Description">
    <vt:lpwstr>Determination 12 of 2013 - ACT Magistrates Court Judicial Positions</vt:lpwstr>
  </property>
  <property fmtid="{D5CDD505-2E9C-101B-9397-08002B2CF9AE}" pid="5" name="MSIP_Label_69af8531-eb46-4968-8cb3-105d2f5ea87e_Enabled">
    <vt:lpwstr>true</vt:lpwstr>
  </property>
  <property fmtid="{D5CDD505-2E9C-101B-9397-08002B2CF9AE}" pid="6" name="MSIP_Label_69af8531-eb46-4968-8cb3-105d2f5ea87e_SetDate">
    <vt:lpwstr>2024-07-30T00:26:59Z</vt:lpwstr>
  </property>
  <property fmtid="{D5CDD505-2E9C-101B-9397-08002B2CF9AE}" pid="7" name="MSIP_Label_69af8531-eb46-4968-8cb3-105d2f5ea87e_Method">
    <vt:lpwstr>Standard</vt:lpwstr>
  </property>
  <property fmtid="{D5CDD505-2E9C-101B-9397-08002B2CF9AE}" pid="8" name="MSIP_Label_69af8531-eb46-4968-8cb3-105d2f5ea87e_Name">
    <vt:lpwstr>Official - No Marking</vt:lpwstr>
  </property>
  <property fmtid="{D5CDD505-2E9C-101B-9397-08002B2CF9AE}" pid="9" name="MSIP_Label_69af8531-eb46-4968-8cb3-105d2f5ea87e_SiteId">
    <vt:lpwstr>b46c1908-0334-4236-b978-585ee88e4199</vt:lpwstr>
  </property>
  <property fmtid="{D5CDD505-2E9C-101B-9397-08002B2CF9AE}" pid="10" name="MSIP_Label_69af8531-eb46-4968-8cb3-105d2f5ea87e_ActionId">
    <vt:lpwstr>1ec89016-3b65-4c57-b06d-de786287a843</vt:lpwstr>
  </property>
  <property fmtid="{D5CDD505-2E9C-101B-9397-08002B2CF9AE}" pid="11" name="MSIP_Label_69af8531-eb46-4968-8cb3-105d2f5ea87e_ContentBits">
    <vt:lpwstr>0</vt:lpwstr>
  </property>
</Properties>
</file>