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441AA7">
        <w:t>8</w:t>
      </w:r>
      <w:r w:rsidR="00CC036B">
        <w:t xml:space="preserve"> </w:t>
      </w:r>
      <w:r w:rsidRPr="00F215BD">
        <w:t xml:space="preserve">of </w:t>
      </w:r>
      <w:r w:rsidR="00D02D9B">
        <w:t>201</w:t>
      </w:r>
      <w:r w:rsidR="00CC036B">
        <w:t>6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7F3DA2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C11250" w:rsidRDefault="009E4C67" w:rsidP="00F4595C">
      <w:pPr>
        <w:pStyle w:val="Heading2"/>
        <w:spacing w:before="120" w:after="60"/>
      </w:pPr>
      <w:r>
        <w:t>Background</w:t>
      </w:r>
    </w:p>
    <w:p w:rsidR="00C11250" w:rsidRDefault="006A5F59" w:rsidP="00F4595C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President of the Court of Appeal, the </w:t>
      </w:r>
      <w:r w:rsidR="00125E3B">
        <w:t xml:space="preserve">Associate Judge (formerly </w:t>
      </w:r>
      <w:r>
        <w:t>M</w:t>
      </w:r>
      <w:r w:rsidR="009766A1">
        <w:t>aster of the Supreme Court</w:t>
      </w:r>
      <w:r w:rsidR="00125E3B">
        <w:t>)</w:t>
      </w:r>
      <w:r w:rsidR="009766A1">
        <w:t xml:space="preserve"> and Acting J</w:t>
      </w:r>
      <w:r>
        <w:t>udges.</w:t>
      </w:r>
      <w:r w:rsidR="00F6462E">
        <w:t xml:space="preserve"> </w:t>
      </w:r>
      <w:r w:rsidR="00DF6B06">
        <w:t>For the Chief Justice and President, t</w:t>
      </w:r>
      <w:r w:rsidR="00293EEE">
        <w:t xml:space="preserve">hese entitlements are 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:rsidR="00F4595C" w:rsidRPr="00F4595C" w:rsidRDefault="00F4595C" w:rsidP="00F4595C">
      <w:pPr>
        <w:spacing w:before="120" w:after="60"/>
      </w:pPr>
      <w:r>
        <w:rPr>
          <w:b/>
        </w:rPr>
        <w:t>Previous determination: Determination 5 of 2016</w:t>
      </w:r>
      <w:r>
        <w:t xml:space="preserve"> (commenced 1 January 2016)</w:t>
      </w:r>
    </w:p>
    <w:p w:rsidR="00CC036B" w:rsidRDefault="00CC036B" w:rsidP="00F4595C">
      <w:pPr>
        <w:spacing w:before="120" w:after="60"/>
      </w:pPr>
      <w:r w:rsidRPr="0048412F">
        <w:t xml:space="preserve">On 9 December 2015 the Australian Government Remuneration Tribunal issued Determination </w:t>
      </w:r>
      <w:r w:rsidR="005A6309" w:rsidRPr="0048412F">
        <w:t>2015</w:t>
      </w:r>
      <w:r w:rsidR="0048412F">
        <w:t>/18</w:t>
      </w:r>
      <w:r w:rsidR="00142570" w:rsidRPr="0048412F">
        <w:t xml:space="preserve"> relating to Judicial and Related Offices</w:t>
      </w:r>
      <w:r w:rsidRPr="0048412F">
        <w:t>.</w:t>
      </w:r>
      <w:r w:rsidR="001A4707">
        <w:t xml:space="preserve">  This Determination increases the basic remuneration for Supreme Court Judicial positions to $420,810.</w:t>
      </w:r>
      <w:r w:rsidR="00893E45">
        <w:t xml:space="preserve">  </w:t>
      </w:r>
      <w:r>
        <w:t>The Tribunal also received correspondence from the Chief Justice of the ACT Supreme Court dated 15 December 2015</w:t>
      </w:r>
      <w:r w:rsidR="003765D8">
        <w:t xml:space="preserve"> regarding</w:t>
      </w:r>
      <w:r>
        <w:t xml:space="preserve"> </w:t>
      </w:r>
      <w:r w:rsidR="00893E45">
        <w:t>these changes</w:t>
      </w:r>
      <w:r w:rsidR="001A4707">
        <w:t xml:space="preserve">.  </w:t>
      </w:r>
    </w:p>
    <w:p w:rsidR="00CC036B" w:rsidRDefault="00CC036B" w:rsidP="00F4595C">
      <w:pPr>
        <w:spacing w:before="120" w:after="60"/>
      </w:pPr>
      <w:r>
        <w:t xml:space="preserve">The Tribunal </w:t>
      </w:r>
      <w:r w:rsidR="00893E45">
        <w:t>determined to maintain an allowance of 10% of the benchmark salary (federal court judge) for the Chief Justice,</w:t>
      </w:r>
      <w:r w:rsidR="00F4595C">
        <w:t xml:space="preserve"> which commenced on 1 January 2016.</w:t>
      </w:r>
      <w:r w:rsidR="00893E45">
        <w:t xml:space="preserve">  It also adjusted the remuneration for other judicial positions.</w:t>
      </w:r>
    </w:p>
    <w:p w:rsidR="00441AA7" w:rsidRDefault="00DB35EF" w:rsidP="00F4595C">
      <w:pPr>
        <w:spacing w:before="120" w:after="60"/>
        <w:rPr>
          <w:b/>
        </w:rPr>
      </w:pPr>
      <w:r>
        <w:rPr>
          <w:b/>
        </w:rPr>
        <w:t xml:space="preserve">Considerations for the </w:t>
      </w:r>
      <w:r w:rsidR="00441AA7">
        <w:rPr>
          <w:b/>
        </w:rPr>
        <w:t>2016 review</w:t>
      </w:r>
    </w:p>
    <w:p w:rsidR="00DB35EF" w:rsidRDefault="00441AA7" w:rsidP="00F4595C">
      <w:pPr>
        <w:spacing w:before="120" w:after="60"/>
      </w:pPr>
      <w:r>
        <w:t xml:space="preserve">The Tribunal’s 2016 review of </w:t>
      </w:r>
      <w:r w:rsidR="00DB35EF">
        <w:t xml:space="preserve">remuneration and entitlements for </w:t>
      </w:r>
      <w:r>
        <w:t xml:space="preserve">ACT Supreme Court </w:t>
      </w:r>
      <w:r w:rsidR="00DB35EF">
        <w:t xml:space="preserve">judicial positions </w:t>
      </w:r>
      <w:r>
        <w:t xml:space="preserve">was advertised in August 2016. </w:t>
      </w:r>
      <w:r w:rsidR="002E64FC">
        <w:t>All relevant stakeholders, including occupants of each position under review, received advice about the Tribunal’s review.</w:t>
      </w:r>
    </w:p>
    <w:p w:rsidR="00441AA7" w:rsidRDefault="00441AA7" w:rsidP="00F4595C">
      <w:pPr>
        <w:spacing w:before="120" w:after="60"/>
      </w:pPr>
      <w:r>
        <w:t>Meetings of the Tribunal were held during November 2016 and this determination sets out the Tribunal’s decision following the review.</w:t>
      </w:r>
    </w:p>
    <w:p w:rsidR="00441AA7" w:rsidRDefault="00441AA7" w:rsidP="00F4595C">
      <w:pPr>
        <w:spacing w:before="120" w:after="60"/>
      </w:pPr>
      <w:r>
        <w:t xml:space="preserve">In considering remuneration </w:t>
      </w:r>
      <w:r w:rsidR="0037076F">
        <w:t xml:space="preserve">and entitlements </w:t>
      </w:r>
      <w:r>
        <w:t>for judicial positions in the ACT Supreme Court, the Tribunal noted:</w:t>
      </w:r>
    </w:p>
    <w:p w:rsidR="00DB35EF" w:rsidRDefault="00DB35EF" w:rsidP="00F4595C">
      <w:pPr>
        <w:pStyle w:val="ListParagraph"/>
        <w:numPr>
          <w:ilvl w:val="0"/>
          <w:numId w:val="12"/>
        </w:numPr>
        <w:spacing w:before="120" w:after="60"/>
      </w:pPr>
      <w:r>
        <w:t>t</w:t>
      </w:r>
      <w:r w:rsidR="00441AA7">
        <w:t>he government submission provided by the Chief Minister;</w:t>
      </w:r>
      <w:r w:rsidR="00A452F0">
        <w:t xml:space="preserve"> </w:t>
      </w:r>
    </w:p>
    <w:p w:rsidR="00DB35EF" w:rsidRDefault="00DB35EF" w:rsidP="00F4595C">
      <w:pPr>
        <w:pStyle w:val="ListParagraph"/>
        <w:numPr>
          <w:ilvl w:val="0"/>
          <w:numId w:val="12"/>
        </w:numPr>
        <w:spacing w:before="120" w:after="60"/>
      </w:pPr>
      <w:r>
        <w:lastRenderedPageBreak/>
        <w:t>th</w:t>
      </w:r>
      <w:r w:rsidR="00441AA7">
        <w:t>e submission provided by the Chief Justice of the ACT Supreme Court</w:t>
      </w:r>
      <w:r w:rsidR="00A452F0">
        <w:t>; and</w:t>
      </w:r>
    </w:p>
    <w:p w:rsidR="00DB35EF" w:rsidRDefault="00893E45" w:rsidP="00F4595C">
      <w:pPr>
        <w:pStyle w:val="ListParagraph"/>
        <w:numPr>
          <w:ilvl w:val="0"/>
          <w:numId w:val="12"/>
        </w:numPr>
        <w:spacing w:before="120" w:after="60"/>
      </w:pPr>
      <w:proofErr w:type="gramStart"/>
      <w:r>
        <w:t>information</w:t>
      </w:r>
      <w:proofErr w:type="gramEnd"/>
      <w:r>
        <w:t xml:space="preserve"> provided by</w:t>
      </w:r>
      <w:r w:rsidR="00A452F0">
        <w:t xml:space="preserve"> officials of the Justice and Community Safety Directorate.</w:t>
      </w:r>
    </w:p>
    <w:p w:rsidR="00A452F0" w:rsidRDefault="00A452F0" w:rsidP="00F4595C">
      <w:pPr>
        <w:spacing w:before="120" w:after="60"/>
      </w:pPr>
      <w:r>
        <w:t>The Tribunal was mindful of the economic and financial considerations facing the ACT as articulated in the Chief Minister’s submission. ACT Treasury provided a comprehensive briefing to the Tribunal on the prevailing economic circumstances for 2016 and forecasts for the coming years.</w:t>
      </w:r>
    </w:p>
    <w:p w:rsidR="00A452F0" w:rsidRDefault="00A452F0" w:rsidP="00F4595C">
      <w:pPr>
        <w:spacing w:before="120" w:after="60"/>
      </w:pPr>
      <w:r>
        <w:t>The Tribunal was also mindful that the Australian Government Remuneration Tribunal expects to finalise its annual review into judicial positions by the end of 2016.</w:t>
      </w:r>
    </w:p>
    <w:p w:rsidR="005238CB" w:rsidRPr="00441AA7" w:rsidRDefault="005238CB" w:rsidP="00F4595C">
      <w:pPr>
        <w:spacing w:before="120" w:after="60"/>
      </w:pPr>
      <w:r>
        <w:t>The tribunal noted that whilst the term ‘resident judge’ is used in the Chief Justice’s submission; recent determinations issued by the Australian Government Remuneration Tribunal refer only to ‘Judges’. The Tribunal clarified their intent to mirror the nomenclature used in recent Australian Government Remuneration Tribunal determinations.</w:t>
      </w:r>
    </w:p>
    <w:p w:rsidR="00CC036B" w:rsidRPr="00C05120" w:rsidRDefault="00CC036B" w:rsidP="00F4595C">
      <w:pPr>
        <w:pStyle w:val="Heading2"/>
        <w:spacing w:before="120" w:after="60"/>
      </w:pPr>
      <w:r w:rsidRPr="00372DD3">
        <w:t>Decision</w:t>
      </w:r>
    </w:p>
    <w:p w:rsidR="00893E45" w:rsidRDefault="00896DBC" w:rsidP="00F4595C">
      <w:pPr>
        <w:spacing w:before="120" w:after="60"/>
      </w:pPr>
      <w:r>
        <w:t xml:space="preserve">The Tribunal </w:t>
      </w:r>
      <w:r w:rsidR="00893E45">
        <w:t>determined there would be no change to</w:t>
      </w:r>
      <w:r w:rsidR="001A4707">
        <w:t xml:space="preserve"> remuneration for ACT Su</w:t>
      </w:r>
      <w:r w:rsidR="00F76B05">
        <w:t>preme Court judges</w:t>
      </w:r>
      <w:r w:rsidR="00893E45">
        <w:t xml:space="preserve"> at this time, pending information from the Australian Government Remuneration Tribunal on its annual review.</w:t>
      </w:r>
    </w:p>
    <w:p w:rsidR="00953A0F" w:rsidRDefault="00893E45" w:rsidP="00F4595C">
      <w:pPr>
        <w:spacing w:before="120" w:after="60"/>
      </w:pPr>
      <w:r>
        <w:t xml:space="preserve">It also determined that the Associate Judge would be entitled to travelling allowance that is </w:t>
      </w:r>
      <w:r w:rsidR="0048412F">
        <w:t>the same as that available to a</w:t>
      </w:r>
      <w:r>
        <w:t xml:space="preserve"> Judge</w:t>
      </w:r>
      <w:r w:rsidR="00342534">
        <w:t xml:space="preserve"> of the Federal Court of Australia</w:t>
      </w:r>
      <w:r>
        <w:t>, details of which are issued by the Australian Government Remuneration Tribunal</w:t>
      </w:r>
      <w:r w:rsidR="0048412F">
        <w:t xml:space="preserve"> Determination 2016/07</w:t>
      </w:r>
      <w:r>
        <w:t>.</w:t>
      </w:r>
    </w:p>
    <w:p w:rsidR="00C11250" w:rsidRDefault="009E4C67">
      <w:pPr>
        <w:spacing w:before="120" w:after="60"/>
        <w:ind w:left="360"/>
        <w:jc w:val="right"/>
        <w:rPr>
          <w:szCs w:val="24"/>
        </w:rPr>
      </w:pPr>
      <w:r w:rsidRPr="0015430B">
        <w:rPr>
          <w:szCs w:val="24"/>
        </w:rPr>
        <w:t>ACT Remuneration Tribunal</w:t>
      </w:r>
    </w:p>
    <w:p w:rsidR="009E4C67" w:rsidRPr="003B1A08" w:rsidRDefault="00060E78" w:rsidP="00F778DA">
      <w:pPr>
        <w:spacing w:before="120" w:after="60"/>
        <w:ind w:left="360"/>
        <w:jc w:val="right"/>
        <w:rPr>
          <w:rFonts w:cs="Arial"/>
        </w:rPr>
        <w:sectPr w:rsidR="009E4C67" w:rsidRPr="003B1A08" w:rsidSect="00DD73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>December</w:t>
      </w:r>
      <w:r w:rsidR="00947D3B">
        <w:rPr>
          <w:szCs w:val="24"/>
        </w:rPr>
        <w:t xml:space="preserve"> </w:t>
      </w:r>
      <w:r w:rsidR="005A64DB">
        <w:rPr>
          <w:szCs w:val="24"/>
        </w:rPr>
        <w:t>201</w:t>
      </w:r>
      <w:r w:rsidR="00896DBC">
        <w:rPr>
          <w:szCs w:val="24"/>
        </w:rPr>
        <w:t>6</w:t>
      </w:r>
    </w:p>
    <w:p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896DBC" w:rsidRPr="00F215BD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DB35EF">
        <w:t>8</w:t>
      </w:r>
      <w:r>
        <w:t xml:space="preserve"> </w:t>
      </w:r>
      <w:r w:rsidRPr="00F215BD">
        <w:t xml:space="preserve">of </w:t>
      </w:r>
      <w:r>
        <w:t>2016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9E4C67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>1. Commencement</w:t>
      </w:r>
    </w:p>
    <w:p w:rsidR="00C11250" w:rsidRDefault="00535602">
      <w:pPr>
        <w:spacing w:before="120" w:after="60"/>
      </w:pPr>
      <w:r>
        <w:t>This instrument commence</w:t>
      </w:r>
      <w:r w:rsidR="00A2716C">
        <w:t>s</w:t>
      </w:r>
      <w:r w:rsidR="007F3DA2">
        <w:t xml:space="preserve"> </w:t>
      </w:r>
      <w:r w:rsidR="00896DBC">
        <w:t xml:space="preserve">1 </w:t>
      </w:r>
      <w:r w:rsidR="00947D3B">
        <w:t xml:space="preserve">November </w:t>
      </w:r>
      <w:r w:rsidR="00896DBC">
        <w:t>2016</w:t>
      </w:r>
      <w:r w:rsidR="007F3DA2">
        <w:t>.</w:t>
      </w:r>
    </w:p>
    <w:p w:rsidR="00F76B05" w:rsidRDefault="00F76B05">
      <w:pP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 xml:space="preserve">2. </w:t>
      </w:r>
      <w:r w:rsidR="0081643F">
        <w:t xml:space="preserve">Remuneration </w:t>
      </w:r>
    </w:p>
    <w:p w:rsidR="00C11250" w:rsidRDefault="007A4970">
      <w:pPr>
        <w:spacing w:before="120" w:after="60"/>
      </w:pPr>
      <w:proofErr w:type="gramStart"/>
      <w:r>
        <w:t xml:space="preserve">The </w:t>
      </w:r>
      <w:r w:rsidR="00FB4BFB">
        <w:t>benchmark</w:t>
      </w:r>
      <w:r>
        <w:t xml:space="preserve"> </w:t>
      </w:r>
      <w:r w:rsidR="00896DBC">
        <w:t xml:space="preserve">$420,810 </w:t>
      </w:r>
      <w:r w:rsidR="00EE7426">
        <w:t xml:space="preserve">(being </w:t>
      </w:r>
      <w:r w:rsidR="0081643F">
        <w:t xml:space="preserve">the remuneration payable to a Federal Court </w:t>
      </w:r>
      <w:r w:rsidR="006537A6">
        <w:t xml:space="preserve">Judge and </w:t>
      </w:r>
      <w:r w:rsidR="0081643F">
        <w:t>ACT Supreme Court Judge</w:t>
      </w:r>
      <w:r w:rsidR="005511DA">
        <w:t xml:space="preserve"> </w:t>
      </w:r>
      <w:r w:rsidR="0020190A">
        <w:t>on</w:t>
      </w:r>
      <w:r w:rsidR="007D72F3">
        <w:t xml:space="preserve"> 1 </w:t>
      </w:r>
      <w:r w:rsidR="00896DBC">
        <w:t>January 2016</w:t>
      </w:r>
      <w:r w:rsidR="00EE7426">
        <w:t>)</w:t>
      </w:r>
      <w:r>
        <w:t>.</w:t>
      </w:r>
      <w:proofErr w:type="gramEnd"/>
    </w:p>
    <w:p w:rsidR="00AC5560" w:rsidRPr="00AC5560" w:rsidRDefault="00AC5560">
      <w:pPr>
        <w:spacing w:before="120" w:after="60"/>
      </w:pPr>
    </w:p>
    <w:p w:rsidR="00C11250" w:rsidRDefault="0081643F">
      <w:pPr>
        <w:pStyle w:val="Heading2"/>
        <w:spacing w:before="120" w:after="60"/>
        <w:rPr>
          <w:b w:val="0"/>
          <w:i/>
        </w:rPr>
      </w:pPr>
      <w:r w:rsidRPr="008E31D4">
        <w:rPr>
          <w:b w:val="0"/>
          <w:i/>
        </w:rPr>
        <w:t>2.1</w:t>
      </w:r>
      <w:r w:rsidR="00CC5C68" w:rsidRPr="008E31D4">
        <w:rPr>
          <w:b w:val="0"/>
          <w:i/>
        </w:rPr>
        <w:t xml:space="preserve"> </w:t>
      </w:r>
      <w:r w:rsidR="007232A0" w:rsidRPr="008E31D4">
        <w:rPr>
          <w:b w:val="0"/>
          <w:i/>
        </w:rPr>
        <w:t>Chief Justice of the Supreme Court</w:t>
      </w:r>
    </w:p>
    <w:p w:rsidR="00FA7ED7" w:rsidRDefault="007A4970">
      <w:pPr>
        <w:spacing w:before="120" w:after="60"/>
      </w:pPr>
      <w:r>
        <w:t>The Chief Justice of the Supreme Court is entitled to an allowance</w:t>
      </w:r>
      <w:r w:rsidR="0081643F">
        <w:t xml:space="preserve"> of </w:t>
      </w:r>
      <w:r w:rsidR="00896DBC">
        <w:t xml:space="preserve">$42,081 </w:t>
      </w:r>
      <w:r w:rsidR="00267E35">
        <w:t xml:space="preserve">per annum </w:t>
      </w:r>
      <w:r w:rsidR="003B1FF4">
        <w:t>in addition to the benchmark</w:t>
      </w:r>
      <w:r w:rsidR="0081643F">
        <w:t>.</w:t>
      </w:r>
      <w:r>
        <w:t xml:space="preserve"> </w:t>
      </w:r>
    </w:p>
    <w:p w:rsidR="00AC5560" w:rsidRPr="00FA7ED7" w:rsidRDefault="00AC5560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2.2</w:t>
      </w:r>
      <w:r w:rsidR="005A64DB">
        <w:rPr>
          <w:b w:val="0"/>
          <w:i/>
        </w:rPr>
        <w:t xml:space="preserve"> Associate Judge</w:t>
      </w:r>
      <w:r w:rsidR="007232A0" w:rsidRPr="008E31D4">
        <w:rPr>
          <w:b w:val="0"/>
          <w:i/>
        </w:rPr>
        <w:t xml:space="preserve"> of the ACT Supreme Court </w:t>
      </w:r>
    </w:p>
    <w:p w:rsidR="00C11250" w:rsidRDefault="005A64DB">
      <w:pPr>
        <w:spacing w:before="120" w:after="60"/>
      </w:pPr>
      <w:r>
        <w:t>The Associate Judge</w:t>
      </w:r>
      <w:r w:rsidR="003B1FF4">
        <w:t xml:space="preserve"> of the Supreme Court is entitled to remuneration of </w:t>
      </w:r>
      <w:r w:rsidR="00896DBC">
        <w:t xml:space="preserve">$378,729 </w:t>
      </w:r>
      <w:r w:rsidR="00267E35">
        <w:t>per annum</w:t>
      </w:r>
      <w:r w:rsidR="003B1FF4">
        <w:t>.</w:t>
      </w:r>
    </w:p>
    <w:p w:rsidR="00C11250" w:rsidRDefault="00947D3B">
      <w:pPr>
        <w:spacing w:before="120" w:after="60"/>
      </w:pPr>
      <w:r w:rsidRPr="00AA7615">
        <w:t xml:space="preserve">The Associate Judge of the Supreme Court is entitled to the travelling </w:t>
      </w:r>
      <w:r w:rsidR="000B5975">
        <w:t>allowance rate applicable to a resident J</w:t>
      </w:r>
      <w:r w:rsidRPr="00AA7615">
        <w:t xml:space="preserve">udge </w:t>
      </w:r>
      <w:r w:rsidR="000B5975">
        <w:t xml:space="preserve">of the Federal Court of Australia </w:t>
      </w:r>
      <w:r w:rsidRPr="00AA7615">
        <w:t>as per relevant Australian Government Remuneration Tribunal Determinations issued from time to time.</w:t>
      </w:r>
    </w:p>
    <w:p w:rsidR="00947D3B" w:rsidRDefault="00947D3B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2.3</w:t>
      </w:r>
      <w:r w:rsidR="003C3D49" w:rsidRPr="008E31D4">
        <w:rPr>
          <w:b w:val="0"/>
          <w:i/>
        </w:rPr>
        <w:t xml:space="preserve"> Acting Judge</w:t>
      </w:r>
    </w:p>
    <w:p w:rsidR="00C11250" w:rsidRDefault="00093D63">
      <w:pPr>
        <w:spacing w:before="120" w:after="60"/>
      </w:pPr>
      <w:r>
        <w:t>An A</w:t>
      </w:r>
      <w:r w:rsidR="003C3D49">
        <w:t xml:space="preserve">cting Judge is entitled to be paid remuneration calculated at the rate of 1/230 of the </w:t>
      </w:r>
      <w:r w:rsidR="00267E35">
        <w:t xml:space="preserve">annual </w:t>
      </w:r>
      <w:r w:rsidR="003C3D49">
        <w:t>remuneration paid to a judge of the ACT Supreme Court per day.</w:t>
      </w:r>
    </w:p>
    <w:p w:rsidR="00C11250" w:rsidRDefault="003C3D49">
      <w:pPr>
        <w:spacing w:before="120" w:after="60"/>
      </w:pPr>
      <w:r>
        <w:t xml:space="preserve">In any 12 month period, total remuneration paid to an </w:t>
      </w:r>
      <w:r w:rsidR="00520023">
        <w:t>A</w:t>
      </w:r>
      <w:r>
        <w:t>cting judge must not exceed that paid to a judge of the ACT Supreme Court.</w:t>
      </w:r>
    </w:p>
    <w:p w:rsidR="00C11250" w:rsidRDefault="00C11250">
      <w:pPr>
        <w:spacing w:before="120" w:after="60"/>
      </w:pPr>
    </w:p>
    <w:p w:rsidR="00FA7ED7" w:rsidRDefault="00FA7ED7">
      <w:pPr>
        <w:spacing w:before="120" w:after="60"/>
      </w:pPr>
    </w:p>
    <w:p w:rsidR="00FA7ED7" w:rsidRDefault="00FA7ED7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 xml:space="preserve">3. </w:t>
      </w:r>
      <w:r w:rsidRPr="00E320F8">
        <w:t xml:space="preserve">Salary </w:t>
      </w:r>
      <w:r w:rsidR="00FA7ED7">
        <w:t>packaging for the Associate Judge</w:t>
      </w:r>
    </w:p>
    <w:p w:rsidR="00C11250" w:rsidRDefault="00FA7ED7">
      <w:pPr>
        <w:pStyle w:val="ColorfulList-Accent11"/>
        <w:numPr>
          <w:ilvl w:val="1"/>
          <w:numId w:val="8"/>
        </w:numPr>
        <w:spacing w:before="120" w:after="60"/>
      </w:pPr>
      <w:r>
        <w:t>The Associate Judge</w:t>
      </w:r>
      <w:r w:rsidR="003C3D49">
        <w:t xml:space="preserve"> </w:t>
      </w:r>
      <w:r w:rsidR="003C3D49" w:rsidRPr="00BF6FC8">
        <w:t xml:space="preserve">may elect to take remuneration </w:t>
      </w:r>
      <w:r w:rsidR="003C3D49" w:rsidRPr="00B25138">
        <w:t>mentioned</w:t>
      </w:r>
      <w:r w:rsidR="003C3D49">
        <w:t xml:space="preserve"> </w:t>
      </w:r>
      <w:r w:rsidR="003C3D49" w:rsidRPr="00BF6FC8">
        <w:t>as</w:t>
      </w:r>
      <w:r w:rsidR="003C3D49"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C11250" w:rsidRDefault="003C3D49">
      <w:pPr>
        <w:keepNext/>
        <w:keepLines/>
        <w:spacing w:before="120" w:after="60"/>
      </w:pPr>
      <w:r>
        <w:t>3.2 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:rsidR="00C11250" w:rsidRDefault="003C3D49">
      <w:pPr>
        <w:spacing w:before="120" w:after="60"/>
      </w:pPr>
      <w:r>
        <w:t>3.3 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C11250" w:rsidRDefault="003C3D49">
      <w:pPr>
        <w:pStyle w:val="ColorfulList-Accent11"/>
        <w:numPr>
          <w:ilvl w:val="1"/>
          <w:numId w:val="7"/>
        </w:numPr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C11250" w:rsidRDefault="00C11250">
      <w:pPr>
        <w:spacing w:before="120" w:after="60"/>
        <w:rPr>
          <w:b/>
        </w:rPr>
      </w:pPr>
    </w:p>
    <w:p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—within Australia </w:t>
      </w:r>
    </w:p>
    <w:p w:rsidR="00C11250" w:rsidRDefault="003C3D49">
      <w:pPr>
        <w:spacing w:before="120" w:after="60"/>
      </w:pPr>
      <w:r>
        <w:t xml:space="preserve">4.1 </w:t>
      </w:r>
      <w:r w:rsidR="00FA7ED7">
        <w:t>If the Associate Judge</w:t>
      </w:r>
      <w:r w:rsidRPr="003C3D49">
        <w:t xml:space="preserve"> undertakes official travel within Australia, the employer will pay a travelling allowance of: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not met—$345 for each overnight stay in a capital city</w:t>
      </w:r>
      <w:r w:rsidR="002639F9">
        <w:t xml:space="preserve"> or $</w:t>
      </w:r>
      <w:r w:rsidR="002639F9" w:rsidRPr="003C3D49">
        <w:t>290 for each overnight stay in a non-capital city</w:t>
      </w:r>
      <w:r w:rsidRPr="003C3D49">
        <w:t>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met—$85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one meal is met—$70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all meals is met—$55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involves an absence from home of at least 10 hours, but does not involve an overnight stay;</w:t>
      </w:r>
      <w:r w:rsidR="00093D63">
        <w:t xml:space="preserve">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involved an overnight stay if the total absence from home is at least 10 hours longer than a multiple of 24 hours</w:t>
      </w:r>
      <w:r w:rsidR="00093D63">
        <w:t>.</w:t>
      </w:r>
      <w:r w:rsidRPr="003C3D49">
        <w:t xml:space="preserve"> </w:t>
      </w:r>
    </w:p>
    <w:p w:rsidR="00C11250" w:rsidRDefault="003C3D49">
      <w:pPr>
        <w:spacing w:before="120" w:after="60"/>
      </w:pPr>
      <w:r>
        <w:t xml:space="preserve">4.2 </w:t>
      </w:r>
      <w:r w:rsidRPr="003C3D49">
        <w:t>If the employer meets the tr</w:t>
      </w:r>
      <w:r w:rsidR="00FA7ED7">
        <w:t>avel cost for the Associate Judge</w:t>
      </w:r>
      <w:r w:rsidRPr="003C3D49">
        <w:t>’</w:t>
      </w:r>
      <w:r w:rsidR="007B1718">
        <w:t>s spouse to accompany the Associate Judge</w:t>
      </w:r>
      <w:r w:rsidRPr="003C3D49">
        <w:t>, the additional accommodation cost of a double room over a single room will paid by the</w:t>
      </w:r>
      <w:r w:rsidR="007B1718">
        <w:t xml:space="preserve"> employer.</w:t>
      </w: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>5</w:t>
      </w:r>
      <w:r w:rsidRPr="003C3D49">
        <w:t>. Tra</w:t>
      </w:r>
      <w:r w:rsidR="007B1718">
        <w:t>velling Allowance for the Associate Judge</w:t>
      </w:r>
      <w:r w:rsidRPr="003C3D49">
        <w:t xml:space="preserve"> —outside Australia </w:t>
      </w:r>
    </w:p>
    <w:p w:rsidR="00C11250" w:rsidRDefault="003C3D49">
      <w:pPr>
        <w:spacing w:before="120" w:after="60"/>
      </w:pPr>
      <w:r>
        <w:t xml:space="preserve">5.1 </w:t>
      </w:r>
      <w:r w:rsidR="007B1718">
        <w:t>If the Associate Judge</w:t>
      </w:r>
      <w:r w:rsidRPr="003C3D49">
        <w:t xml:space="preserve"> undertakes official travel outside Australia, the employer will pay a travelling allowance equivalent to what would be paid to a person who is an executive employed under the </w:t>
      </w:r>
      <w:r w:rsidRPr="00267E35">
        <w:rPr>
          <w:i/>
        </w:rPr>
        <w:t>Public Sector Management Act 1994</w:t>
      </w:r>
      <w:r w:rsidRPr="003C3D49">
        <w:t>.</w:t>
      </w:r>
    </w:p>
    <w:p w:rsidR="00C11250" w:rsidRDefault="00C11250">
      <w:pPr>
        <w:spacing w:before="120" w:after="60"/>
      </w:pP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>6</w:t>
      </w:r>
      <w:r w:rsidRPr="003C3D49">
        <w:t>. Definitions</w:t>
      </w:r>
    </w:p>
    <w:p w:rsidR="00C11250" w:rsidRDefault="003C3D49">
      <w:pPr>
        <w:spacing w:before="120" w:after="60"/>
      </w:pPr>
      <w:r>
        <w:t xml:space="preserve">6.1 </w:t>
      </w:r>
      <w:r w:rsidRPr="003C3D49">
        <w:t>In this Determination:</w:t>
      </w:r>
    </w:p>
    <w:p w:rsidR="00C11250" w:rsidRDefault="003C3D49">
      <w:pPr>
        <w:spacing w:before="120" w:after="60"/>
        <w:ind w:left="720"/>
        <w:rPr>
          <w:b/>
        </w:rPr>
      </w:pPr>
      <w:proofErr w:type="gramStart"/>
      <w:r w:rsidRPr="003C3D49">
        <w:rPr>
          <w:b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:rsidR="00C11250" w:rsidRDefault="003C3D49" w:rsidP="008D5DF4">
      <w:pPr>
        <w:spacing w:before="120" w:after="60"/>
        <w:ind w:left="720"/>
      </w:pPr>
      <w:proofErr w:type="gramStart"/>
      <w:r w:rsidRPr="003C3D49">
        <w:rPr>
          <w:b/>
        </w:rPr>
        <w:t>fringe</w:t>
      </w:r>
      <w:proofErr w:type="gramEnd"/>
      <w:r w:rsidRPr="003C3D49">
        <w:rPr>
          <w:b/>
        </w:rPr>
        <w:t xml:space="preserve">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:rsidR="008D5DF4" w:rsidRDefault="008D5DF4" w:rsidP="008D5DF4">
      <w:pPr>
        <w:spacing w:before="120" w:after="60"/>
        <w:ind w:left="720"/>
      </w:pPr>
    </w:p>
    <w:p w:rsidR="00C11250" w:rsidRDefault="003C3D49">
      <w:pPr>
        <w:pStyle w:val="Heading2"/>
        <w:spacing w:before="120" w:after="60"/>
      </w:pPr>
      <w:r>
        <w:t>7</w:t>
      </w:r>
      <w:r w:rsidR="00AD7BB4" w:rsidRPr="007F3DA2">
        <w:t xml:space="preserve">. </w:t>
      </w:r>
      <w:r w:rsidR="00AD7BB4">
        <w:t>Revocation of previous determinations</w:t>
      </w:r>
    </w:p>
    <w:p w:rsidR="00C11250" w:rsidRDefault="009704C4">
      <w:pPr>
        <w:spacing w:before="120" w:after="60"/>
      </w:pPr>
      <w:r>
        <w:t>Determination</w:t>
      </w:r>
      <w:r w:rsidR="00AD7BB4">
        <w:t xml:space="preserve"> </w:t>
      </w:r>
      <w:r w:rsidR="00947D3B">
        <w:t>5</w:t>
      </w:r>
      <w:r w:rsidR="008D5DF4">
        <w:t xml:space="preserve"> of 201</w:t>
      </w:r>
      <w:r w:rsidR="00947D3B">
        <w:t>6</w:t>
      </w:r>
      <w:r w:rsidR="00282079">
        <w:t xml:space="preserve"> </w:t>
      </w:r>
      <w:r w:rsidR="002055BF">
        <w:t xml:space="preserve">is </w:t>
      </w:r>
      <w:r w:rsidR="00AD7BB4">
        <w:t>revoked.</w:t>
      </w:r>
    </w:p>
    <w:bookmarkEnd w:id="0"/>
    <w:p w:rsidR="00C7762A" w:rsidRDefault="00C7762A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Anne Cahill Lambert AM</w:t>
      </w:r>
      <w:r w:rsidRPr="00A9481F">
        <w:tab/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330830" w:rsidP="009E4C67">
      <w:pPr>
        <w:tabs>
          <w:tab w:val="left" w:pos="4253"/>
          <w:tab w:val="left" w:leader="dot" w:pos="8222"/>
        </w:tabs>
      </w:pPr>
      <w:r>
        <w:t xml:space="preserve">Dr </w:t>
      </w:r>
      <w:r w:rsidR="009E4C67">
        <w:t>Colin Adrian</w:t>
      </w:r>
      <w:r w:rsidR="009E4C67" w:rsidRPr="00A9481F">
        <w:tab/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</w:r>
      <w:r w:rsidR="00EA7871">
        <w:t xml:space="preserve">                                        </w:t>
      </w:r>
      <w:r w:rsidR="00EA7871">
        <w:rPr>
          <w:noProof/>
          <w:lang w:eastAsia="en-AU"/>
        </w:rPr>
        <w:drawing>
          <wp:inline distT="0" distB="0" distL="0" distR="0">
            <wp:extent cx="3324225" cy="9906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C67" w:rsidRDefault="009E4C67" w:rsidP="009E4C67">
      <w:pPr>
        <w:tabs>
          <w:tab w:val="left" w:pos="4253"/>
          <w:tab w:val="left" w:leader="dot" w:pos="8222"/>
        </w:tabs>
      </w:pP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282079" w:rsidRPr="00A9481F" w:rsidRDefault="00282079" w:rsidP="00282079">
      <w:pPr>
        <w:tabs>
          <w:tab w:val="left" w:pos="4253"/>
          <w:tab w:val="left" w:leader="dot" w:pos="8222"/>
        </w:tabs>
      </w:pPr>
      <w:r>
        <w:t>James Smythe</w:t>
      </w:r>
      <w:r w:rsidR="004D1C27">
        <w:t xml:space="preserve"> PSM</w:t>
      </w:r>
      <w:r w:rsidRPr="00A9481F">
        <w:tab/>
      </w:r>
    </w:p>
    <w:p w:rsidR="00282079" w:rsidRPr="00A9481F" w:rsidRDefault="00282079" w:rsidP="00282079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F778DA" w:rsidRDefault="00F778DA" w:rsidP="009E4C67">
      <w:pPr>
        <w:tabs>
          <w:tab w:val="left" w:pos="4253"/>
          <w:tab w:val="left" w:leader="dot" w:pos="8222"/>
        </w:tabs>
      </w:pPr>
    </w:p>
    <w:p w:rsidR="009E4C67" w:rsidRPr="003B1A08" w:rsidRDefault="00282079" w:rsidP="00C7762A">
      <w:pPr>
        <w:tabs>
          <w:tab w:val="left" w:pos="4253"/>
          <w:tab w:val="left" w:leader="dot" w:pos="8222"/>
        </w:tabs>
        <w:jc w:val="right"/>
      </w:pPr>
      <w:r>
        <w:t xml:space="preserve">          </w:t>
      </w:r>
      <w:r w:rsidR="00060E78">
        <w:t>December</w:t>
      </w:r>
      <w:r w:rsidR="009336E0">
        <w:t xml:space="preserve"> </w:t>
      </w:r>
      <w:r w:rsidR="007B1718">
        <w:t>201</w:t>
      </w:r>
      <w:r w:rsidR="00896DBC">
        <w:t>6</w:t>
      </w:r>
    </w:p>
    <w:p w:rsidR="005210C7" w:rsidRPr="009E4C67" w:rsidRDefault="005210C7" w:rsidP="009E4C67"/>
    <w:sectPr w:rsidR="005210C7" w:rsidRPr="009E4C67" w:rsidSect="00DD73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12F" w:rsidRDefault="0048412F">
      <w:r>
        <w:separator/>
      </w:r>
    </w:p>
  </w:endnote>
  <w:endnote w:type="continuationSeparator" w:id="0">
    <w:p w:rsidR="0048412F" w:rsidRDefault="0048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DF2CA8">
    <w:pPr>
      <w:pStyle w:val="Footer"/>
      <w:jc w:val="right"/>
    </w:pPr>
    <w:r>
      <w:fldChar w:fldCharType="begin"/>
    </w:r>
    <w:r w:rsidR="00570E76">
      <w:instrText xml:space="preserve"> PAGE   \* MERGEFORMAT </w:instrText>
    </w:r>
    <w:r>
      <w:fldChar w:fldCharType="separate"/>
    </w:r>
    <w:r w:rsidR="00060E78">
      <w:rPr>
        <w:noProof/>
      </w:rPr>
      <w:t>1</w:t>
    </w:r>
    <w:r>
      <w:rPr>
        <w:noProof/>
      </w:rPr>
      <w:fldChar w:fldCharType="end"/>
    </w:r>
  </w:p>
  <w:p w:rsidR="0048412F" w:rsidRDefault="0048412F" w:rsidP="004455DD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DF2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1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12F" w:rsidRDefault="0048412F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12F" w:rsidRDefault="0048412F">
      <w:r>
        <w:separator/>
      </w:r>
    </w:p>
  </w:footnote>
  <w:footnote w:type="continuationSeparator" w:id="0">
    <w:p w:rsidR="0048412F" w:rsidRDefault="00484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12F" w:rsidRDefault="004841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044FC"/>
    <w:rsid w:val="0002104E"/>
    <w:rsid w:val="00045FE9"/>
    <w:rsid w:val="00047903"/>
    <w:rsid w:val="0005314A"/>
    <w:rsid w:val="000560A5"/>
    <w:rsid w:val="00056F1E"/>
    <w:rsid w:val="00060E78"/>
    <w:rsid w:val="000625FB"/>
    <w:rsid w:val="000739D1"/>
    <w:rsid w:val="00090EB5"/>
    <w:rsid w:val="00093D63"/>
    <w:rsid w:val="000945B5"/>
    <w:rsid w:val="00094CC2"/>
    <w:rsid w:val="000B4901"/>
    <w:rsid w:val="000B5975"/>
    <w:rsid w:val="000C0FBA"/>
    <w:rsid w:val="000C255C"/>
    <w:rsid w:val="000D063D"/>
    <w:rsid w:val="000D2E7C"/>
    <w:rsid w:val="000D7702"/>
    <w:rsid w:val="0010519E"/>
    <w:rsid w:val="0010590D"/>
    <w:rsid w:val="0011446D"/>
    <w:rsid w:val="00124251"/>
    <w:rsid w:val="00125E3B"/>
    <w:rsid w:val="0013640A"/>
    <w:rsid w:val="001423CA"/>
    <w:rsid w:val="00142570"/>
    <w:rsid w:val="0014617C"/>
    <w:rsid w:val="00153E47"/>
    <w:rsid w:val="0015430B"/>
    <w:rsid w:val="0016506F"/>
    <w:rsid w:val="00166597"/>
    <w:rsid w:val="001722DB"/>
    <w:rsid w:val="00175610"/>
    <w:rsid w:val="001916BC"/>
    <w:rsid w:val="001A4707"/>
    <w:rsid w:val="001B1067"/>
    <w:rsid w:val="001C0C3B"/>
    <w:rsid w:val="001C3DBB"/>
    <w:rsid w:val="001D2916"/>
    <w:rsid w:val="001F6D77"/>
    <w:rsid w:val="0020190A"/>
    <w:rsid w:val="002055BF"/>
    <w:rsid w:val="0021099D"/>
    <w:rsid w:val="00223CB9"/>
    <w:rsid w:val="00235B3A"/>
    <w:rsid w:val="002366FC"/>
    <w:rsid w:val="00251993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0CAD"/>
    <w:rsid w:val="002B391E"/>
    <w:rsid w:val="002B7F06"/>
    <w:rsid w:val="002C0635"/>
    <w:rsid w:val="002C15A4"/>
    <w:rsid w:val="002C2521"/>
    <w:rsid w:val="002C2963"/>
    <w:rsid w:val="002C3B13"/>
    <w:rsid w:val="002C590A"/>
    <w:rsid w:val="002C5A60"/>
    <w:rsid w:val="002D40AF"/>
    <w:rsid w:val="002D47D2"/>
    <w:rsid w:val="002E23E7"/>
    <w:rsid w:val="002E64FC"/>
    <w:rsid w:val="003019CD"/>
    <w:rsid w:val="00301E14"/>
    <w:rsid w:val="0030340C"/>
    <w:rsid w:val="00322FBA"/>
    <w:rsid w:val="00330830"/>
    <w:rsid w:val="00332984"/>
    <w:rsid w:val="0033335A"/>
    <w:rsid w:val="00342534"/>
    <w:rsid w:val="00347A7E"/>
    <w:rsid w:val="003500BA"/>
    <w:rsid w:val="00354E39"/>
    <w:rsid w:val="0036438B"/>
    <w:rsid w:val="00365F2D"/>
    <w:rsid w:val="0037076F"/>
    <w:rsid w:val="00373D11"/>
    <w:rsid w:val="003765D8"/>
    <w:rsid w:val="00381CF4"/>
    <w:rsid w:val="00383A02"/>
    <w:rsid w:val="00386D1A"/>
    <w:rsid w:val="00395907"/>
    <w:rsid w:val="003B0300"/>
    <w:rsid w:val="003B1A08"/>
    <w:rsid w:val="003B1FF4"/>
    <w:rsid w:val="003C3D49"/>
    <w:rsid w:val="003D2D25"/>
    <w:rsid w:val="003D6355"/>
    <w:rsid w:val="003F15E5"/>
    <w:rsid w:val="003F6771"/>
    <w:rsid w:val="004004FA"/>
    <w:rsid w:val="00433BF4"/>
    <w:rsid w:val="00437715"/>
    <w:rsid w:val="00441AA7"/>
    <w:rsid w:val="00443E59"/>
    <w:rsid w:val="004455DD"/>
    <w:rsid w:val="0045334E"/>
    <w:rsid w:val="00464859"/>
    <w:rsid w:val="00470F0C"/>
    <w:rsid w:val="00483DE6"/>
    <w:rsid w:val="0048412F"/>
    <w:rsid w:val="00487C2A"/>
    <w:rsid w:val="004A1A11"/>
    <w:rsid w:val="004B14B2"/>
    <w:rsid w:val="004B66BB"/>
    <w:rsid w:val="004B688C"/>
    <w:rsid w:val="004C2A9A"/>
    <w:rsid w:val="004C42DA"/>
    <w:rsid w:val="004C6DE2"/>
    <w:rsid w:val="004D1C27"/>
    <w:rsid w:val="004F5B87"/>
    <w:rsid w:val="004F77CB"/>
    <w:rsid w:val="00513C42"/>
    <w:rsid w:val="005152BC"/>
    <w:rsid w:val="00516063"/>
    <w:rsid w:val="00520023"/>
    <w:rsid w:val="005210C7"/>
    <w:rsid w:val="00521DCD"/>
    <w:rsid w:val="005238CB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70E76"/>
    <w:rsid w:val="00575A6D"/>
    <w:rsid w:val="0059383C"/>
    <w:rsid w:val="005A0205"/>
    <w:rsid w:val="005A139C"/>
    <w:rsid w:val="005A6144"/>
    <w:rsid w:val="005A6309"/>
    <w:rsid w:val="005A64DB"/>
    <w:rsid w:val="005B596D"/>
    <w:rsid w:val="005E66E2"/>
    <w:rsid w:val="005E7A3E"/>
    <w:rsid w:val="005F2A73"/>
    <w:rsid w:val="00601E75"/>
    <w:rsid w:val="0060437E"/>
    <w:rsid w:val="00604F0B"/>
    <w:rsid w:val="00614531"/>
    <w:rsid w:val="0061674A"/>
    <w:rsid w:val="00630B59"/>
    <w:rsid w:val="00634596"/>
    <w:rsid w:val="00645C2A"/>
    <w:rsid w:val="00652206"/>
    <w:rsid w:val="006537A6"/>
    <w:rsid w:val="00667D31"/>
    <w:rsid w:val="00674580"/>
    <w:rsid w:val="00674BD0"/>
    <w:rsid w:val="00677B60"/>
    <w:rsid w:val="00696C9B"/>
    <w:rsid w:val="00697229"/>
    <w:rsid w:val="006A5149"/>
    <w:rsid w:val="006A5F59"/>
    <w:rsid w:val="006B1541"/>
    <w:rsid w:val="006B231A"/>
    <w:rsid w:val="006B2E82"/>
    <w:rsid w:val="006D6312"/>
    <w:rsid w:val="006E2F19"/>
    <w:rsid w:val="006E53A9"/>
    <w:rsid w:val="006E6165"/>
    <w:rsid w:val="006F1565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41CBF"/>
    <w:rsid w:val="00743573"/>
    <w:rsid w:val="007534BC"/>
    <w:rsid w:val="00764B49"/>
    <w:rsid w:val="00764C6F"/>
    <w:rsid w:val="00765FDA"/>
    <w:rsid w:val="00766086"/>
    <w:rsid w:val="00774F91"/>
    <w:rsid w:val="007A4970"/>
    <w:rsid w:val="007B1718"/>
    <w:rsid w:val="007B2573"/>
    <w:rsid w:val="007B444B"/>
    <w:rsid w:val="007D72F3"/>
    <w:rsid w:val="007E6AB7"/>
    <w:rsid w:val="007F3BC7"/>
    <w:rsid w:val="007F3DA2"/>
    <w:rsid w:val="00802958"/>
    <w:rsid w:val="00802ACA"/>
    <w:rsid w:val="0080694B"/>
    <w:rsid w:val="0081643F"/>
    <w:rsid w:val="0081661C"/>
    <w:rsid w:val="008275FC"/>
    <w:rsid w:val="008616B2"/>
    <w:rsid w:val="00865598"/>
    <w:rsid w:val="00867A92"/>
    <w:rsid w:val="00870068"/>
    <w:rsid w:val="00877EB0"/>
    <w:rsid w:val="00882C73"/>
    <w:rsid w:val="00893E45"/>
    <w:rsid w:val="0089656C"/>
    <w:rsid w:val="00896DBC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ACA"/>
    <w:rsid w:val="008E31D4"/>
    <w:rsid w:val="008F42AC"/>
    <w:rsid w:val="00903A7E"/>
    <w:rsid w:val="0091032A"/>
    <w:rsid w:val="00910D69"/>
    <w:rsid w:val="009118FF"/>
    <w:rsid w:val="009265E5"/>
    <w:rsid w:val="009336E0"/>
    <w:rsid w:val="00946CD2"/>
    <w:rsid w:val="00947D3B"/>
    <w:rsid w:val="00953A0F"/>
    <w:rsid w:val="00960FDB"/>
    <w:rsid w:val="00964233"/>
    <w:rsid w:val="00967041"/>
    <w:rsid w:val="009704C4"/>
    <w:rsid w:val="00970D74"/>
    <w:rsid w:val="009766A1"/>
    <w:rsid w:val="009859F7"/>
    <w:rsid w:val="009A108C"/>
    <w:rsid w:val="009B4B59"/>
    <w:rsid w:val="009D1A1F"/>
    <w:rsid w:val="009E34DA"/>
    <w:rsid w:val="009E4C67"/>
    <w:rsid w:val="009E5715"/>
    <w:rsid w:val="009E5D52"/>
    <w:rsid w:val="00A02717"/>
    <w:rsid w:val="00A033EC"/>
    <w:rsid w:val="00A262D0"/>
    <w:rsid w:val="00A2716C"/>
    <w:rsid w:val="00A403CA"/>
    <w:rsid w:val="00A452F0"/>
    <w:rsid w:val="00A517A4"/>
    <w:rsid w:val="00A54FA5"/>
    <w:rsid w:val="00A7057A"/>
    <w:rsid w:val="00A72561"/>
    <w:rsid w:val="00A77396"/>
    <w:rsid w:val="00A822E2"/>
    <w:rsid w:val="00A874CC"/>
    <w:rsid w:val="00A90033"/>
    <w:rsid w:val="00A904F3"/>
    <w:rsid w:val="00AA7615"/>
    <w:rsid w:val="00AA7AE5"/>
    <w:rsid w:val="00AC3B40"/>
    <w:rsid w:val="00AC5560"/>
    <w:rsid w:val="00AC729A"/>
    <w:rsid w:val="00AD3C98"/>
    <w:rsid w:val="00AD7BB4"/>
    <w:rsid w:val="00AD7DB2"/>
    <w:rsid w:val="00AE56D9"/>
    <w:rsid w:val="00AE689E"/>
    <w:rsid w:val="00AE77C3"/>
    <w:rsid w:val="00B00C69"/>
    <w:rsid w:val="00B05488"/>
    <w:rsid w:val="00B25138"/>
    <w:rsid w:val="00B2742E"/>
    <w:rsid w:val="00B40DE4"/>
    <w:rsid w:val="00B41C52"/>
    <w:rsid w:val="00B543C2"/>
    <w:rsid w:val="00B5505E"/>
    <w:rsid w:val="00B634A3"/>
    <w:rsid w:val="00B7359A"/>
    <w:rsid w:val="00B75783"/>
    <w:rsid w:val="00B8383B"/>
    <w:rsid w:val="00B91851"/>
    <w:rsid w:val="00B94E3B"/>
    <w:rsid w:val="00B960E0"/>
    <w:rsid w:val="00B97BF2"/>
    <w:rsid w:val="00BB118E"/>
    <w:rsid w:val="00BB3DB3"/>
    <w:rsid w:val="00BB7044"/>
    <w:rsid w:val="00BC2ABD"/>
    <w:rsid w:val="00BC6AEE"/>
    <w:rsid w:val="00BE3052"/>
    <w:rsid w:val="00BE4B52"/>
    <w:rsid w:val="00C03DBD"/>
    <w:rsid w:val="00C05120"/>
    <w:rsid w:val="00C10C16"/>
    <w:rsid w:val="00C10E1A"/>
    <w:rsid w:val="00C11250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2612"/>
    <w:rsid w:val="00CA682D"/>
    <w:rsid w:val="00CB0848"/>
    <w:rsid w:val="00CB7D64"/>
    <w:rsid w:val="00CC036B"/>
    <w:rsid w:val="00CC0BA1"/>
    <w:rsid w:val="00CC4A40"/>
    <w:rsid w:val="00CC57FE"/>
    <w:rsid w:val="00CC5C68"/>
    <w:rsid w:val="00CE2B20"/>
    <w:rsid w:val="00CF2E46"/>
    <w:rsid w:val="00D003B9"/>
    <w:rsid w:val="00D02D9B"/>
    <w:rsid w:val="00D24A6F"/>
    <w:rsid w:val="00D423A3"/>
    <w:rsid w:val="00D44865"/>
    <w:rsid w:val="00D452F4"/>
    <w:rsid w:val="00D56A6B"/>
    <w:rsid w:val="00D6128B"/>
    <w:rsid w:val="00D9699C"/>
    <w:rsid w:val="00DA1BE7"/>
    <w:rsid w:val="00DA3F08"/>
    <w:rsid w:val="00DA50F3"/>
    <w:rsid w:val="00DA5569"/>
    <w:rsid w:val="00DB35EF"/>
    <w:rsid w:val="00DC011D"/>
    <w:rsid w:val="00DC35CF"/>
    <w:rsid w:val="00DD17B5"/>
    <w:rsid w:val="00DD1F0B"/>
    <w:rsid w:val="00DD73BE"/>
    <w:rsid w:val="00DE6EB1"/>
    <w:rsid w:val="00DF0AB8"/>
    <w:rsid w:val="00DF0D48"/>
    <w:rsid w:val="00DF2CA8"/>
    <w:rsid w:val="00DF6B06"/>
    <w:rsid w:val="00DF73B5"/>
    <w:rsid w:val="00E14F84"/>
    <w:rsid w:val="00E16907"/>
    <w:rsid w:val="00E32058"/>
    <w:rsid w:val="00E33098"/>
    <w:rsid w:val="00E34CA3"/>
    <w:rsid w:val="00E356CE"/>
    <w:rsid w:val="00E35C4B"/>
    <w:rsid w:val="00E36389"/>
    <w:rsid w:val="00E43087"/>
    <w:rsid w:val="00E546CC"/>
    <w:rsid w:val="00E61D6D"/>
    <w:rsid w:val="00E7244F"/>
    <w:rsid w:val="00E76FE2"/>
    <w:rsid w:val="00EA1A9E"/>
    <w:rsid w:val="00EA576E"/>
    <w:rsid w:val="00EA7871"/>
    <w:rsid w:val="00EE7426"/>
    <w:rsid w:val="00EF3FD7"/>
    <w:rsid w:val="00F215BD"/>
    <w:rsid w:val="00F328E5"/>
    <w:rsid w:val="00F35025"/>
    <w:rsid w:val="00F412B1"/>
    <w:rsid w:val="00F44CAD"/>
    <w:rsid w:val="00F4595C"/>
    <w:rsid w:val="00F47A99"/>
    <w:rsid w:val="00F50BB9"/>
    <w:rsid w:val="00F532B1"/>
    <w:rsid w:val="00F53DC7"/>
    <w:rsid w:val="00F6462E"/>
    <w:rsid w:val="00F64856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27BD"/>
    <w:rsid w:val="00FB3B06"/>
    <w:rsid w:val="00FB4BFB"/>
    <w:rsid w:val="00FB7E3C"/>
    <w:rsid w:val="00FC1A46"/>
    <w:rsid w:val="00FC1AD2"/>
    <w:rsid w:val="00FC5C65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47A499-6AEF-4A5B-A60B-613E46D5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1149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7497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justin wunsch</cp:lastModifiedBy>
  <cp:revision>6</cp:revision>
  <cp:lastPrinted>2016-11-30T05:53:00Z</cp:lastPrinted>
  <dcterms:created xsi:type="dcterms:W3CDTF">2016-11-24T03:30:00Z</dcterms:created>
  <dcterms:modified xsi:type="dcterms:W3CDTF">2016-11-30T21:46:00Z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